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46D2" w14:textId="571DE1C5" w:rsidR="000000CD" w:rsidRDefault="00465765" w:rsidP="000000CD">
      <w:pPr>
        <w:pStyle w:val="BasicParagraph"/>
        <w:suppressAutoHyphens/>
        <w:jc w:val="center"/>
        <w:rPr>
          <w:rFonts w:ascii="VAGRounded-Bold" w:hAnsi="VAGRounded-Bold" w:cs="VAGRounded-Bold"/>
          <w:b/>
          <w:bCs/>
          <w:color w:val="auto"/>
          <w:sz w:val="48"/>
          <w:szCs w:val="48"/>
        </w:rPr>
      </w:pPr>
      <w:r>
        <w:rPr>
          <w:rFonts w:ascii="VAGRounded-Bold" w:hAnsi="VAGRounded-Bold" w:cs="VAGRounded-Bold"/>
          <w:b/>
          <w:bCs/>
          <w:color w:val="auto"/>
          <w:sz w:val="48"/>
          <w:szCs w:val="48"/>
        </w:rPr>
        <w:t>Musical Keys</w:t>
      </w:r>
    </w:p>
    <w:p w14:paraId="75954FC2" w14:textId="78D59A4F" w:rsidR="00036C4A" w:rsidRDefault="00036C4A" w:rsidP="00107C79">
      <w:pPr>
        <w:pStyle w:val="BasicParagraph"/>
        <w:suppressAutoHyphens/>
        <w:rPr>
          <w:rFonts w:ascii="VAGRounded-Bold" w:hAnsi="VAGRounded-Bold" w:cs="VAGRounded-Bold"/>
          <w:b/>
          <w:bCs/>
          <w:color w:val="auto"/>
          <w:sz w:val="48"/>
          <w:szCs w:val="48"/>
        </w:rPr>
      </w:pPr>
      <w:r>
        <w:rPr>
          <w:rFonts w:ascii="VAGRounded-Bold" w:hAnsi="VAGRounded-Bold" w:cs="VAGRounded-Bold"/>
          <w:b/>
          <w:bCs/>
          <w:color w:val="auto"/>
          <w:sz w:val="48"/>
          <w:szCs w:val="48"/>
        </w:rPr>
        <w:t xml:space="preserve">Recruitment, Induction and Adults </w:t>
      </w:r>
      <w:r w:rsidR="00EA37E1">
        <w:rPr>
          <w:rFonts w:ascii="VAGRounded-Bold" w:hAnsi="VAGRounded-Bold" w:cs="VAGRounded-Bold"/>
          <w:b/>
          <w:bCs/>
          <w:color w:val="auto"/>
          <w:sz w:val="48"/>
          <w:szCs w:val="48"/>
        </w:rPr>
        <w:t xml:space="preserve">code of Conduct Policies </w:t>
      </w:r>
    </w:p>
    <w:p w14:paraId="17DA8047" w14:textId="77777777" w:rsidR="00EA37E1" w:rsidRDefault="00EA37E1" w:rsidP="00107C79">
      <w:pPr>
        <w:pStyle w:val="BasicParagraph"/>
        <w:suppressAutoHyphens/>
        <w:rPr>
          <w:rFonts w:ascii="VAGRounded-Bold" w:hAnsi="VAGRounded-Bold" w:cs="VAGRounded-Bold"/>
          <w:b/>
          <w:bCs/>
          <w:color w:val="auto"/>
          <w:sz w:val="48"/>
          <w:szCs w:val="48"/>
        </w:rPr>
      </w:pPr>
    </w:p>
    <w:p w14:paraId="1A277CB2" w14:textId="4BFE4B23" w:rsidR="000000CD" w:rsidRPr="000D2DA9" w:rsidRDefault="00107C79" w:rsidP="00107C79">
      <w:pPr>
        <w:pStyle w:val="BasicParagraph"/>
        <w:suppressAutoHyphens/>
        <w:rPr>
          <w:rFonts w:ascii="VAGRounded-Bold" w:hAnsi="VAGRounded-Bold" w:cs="VAGRounded-Bold"/>
          <w:b/>
          <w:bCs/>
          <w:color w:val="auto"/>
          <w:sz w:val="38"/>
          <w:szCs w:val="38"/>
        </w:rPr>
      </w:pPr>
      <w:r w:rsidRPr="000D2DA9">
        <w:rPr>
          <w:rFonts w:ascii="VAGRounded-Bold" w:hAnsi="VAGRounded-Bold" w:cs="VAGRounded-Bold"/>
          <w:b/>
          <w:bCs/>
          <w:color w:val="auto"/>
          <w:sz w:val="38"/>
          <w:szCs w:val="38"/>
        </w:rPr>
        <w:t>Section 1</w:t>
      </w:r>
      <w:r w:rsidR="000D2DA9" w:rsidRPr="000D2DA9">
        <w:rPr>
          <w:rFonts w:ascii="VAGRounded-Bold" w:hAnsi="VAGRounded-Bold" w:cs="VAGRounded-Bold"/>
          <w:b/>
          <w:bCs/>
          <w:color w:val="auto"/>
          <w:sz w:val="38"/>
          <w:szCs w:val="38"/>
        </w:rPr>
        <w:t xml:space="preserve">: </w:t>
      </w:r>
      <w:r w:rsidR="000D669F" w:rsidRPr="000D2DA9">
        <w:rPr>
          <w:rFonts w:ascii="VAGRounded-Bold" w:hAnsi="VAGRounded-Bold" w:cs="VAGRounded-Bold"/>
          <w:b/>
          <w:bCs/>
          <w:color w:val="auto"/>
          <w:sz w:val="38"/>
          <w:szCs w:val="38"/>
        </w:rPr>
        <w:t>Safer Recruitment</w:t>
      </w:r>
      <w:r w:rsidR="00AF7EBB" w:rsidRPr="000D2DA9">
        <w:rPr>
          <w:rFonts w:ascii="VAGRounded-Bold" w:hAnsi="VAGRounded-Bold" w:cs="VAGRounded-Bold"/>
          <w:b/>
          <w:bCs/>
          <w:color w:val="auto"/>
          <w:sz w:val="38"/>
          <w:szCs w:val="38"/>
        </w:rPr>
        <w:t xml:space="preserve"> Policy</w:t>
      </w:r>
      <w:r w:rsidR="000000CD" w:rsidRPr="000D2DA9">
        <w:rPr>
          <w:rFonts w:ascii="VAGRounded-Bold" w:hAnsi="VAGRounded-Bold" w:cs="VAGRounded-Bold"/>
          <w:b/>
          <w:bCs/>
          <w:color w:val="auto"/>
          <w:sz w:val="38"/>
          <w:szCs w:val="38"/>
        </w:rPr>
        <w:t xml:space="preserve"> (Rev </w:t>
      </w:r>
      <w:r w:rsidR="00D66E31" w:rsidRPr="000D2DA9">
        <w:rPr>
          <w:rFonts w:ascii="VAGRounded-Bold" w:hAnsi="VAGRounded-Bold" w:cs="VAGRounded-Bold"/>
          <w:b/>
          <w:bCs/>
          <w:color w:val="auto"/>
          <w:sz w:val="38"/>
          <w:szCs w:val="38"/>
        </w:rPr>
        <w:t>Jan 2022)</w:t>
      </w:r>
    </w:p>
    <w:p w14:paraId="7054C4BA" w14:textId="77777777" w:rsidR="000000CD" w:rsidRPr="00FA18C1" w:rsidRDefault="000000CD" w:rsidP="000000CD">
      <w:pPr>
        <w:jc w:val="both"/>
        <w:rPr>
          <w:rFonts w:ascii="Arial" w:hAnsi="Arial" w:cs="Arial"/>
          <w:b/>
          <w:bCs/>
        </w:rPr>
      </w:pPr>
      <w:r w:rsidRPr="00FA18C1">
        <w:rPr>
          <w:rFonts w:ascii="Arial" w:hAnsi="Arial" w:cs="Arial"/>
          <w:b/>
          <w:bCs/>
        </w:rPr>
        <w:t xml:space="preserve">This Policy sets out the Steps to Safer Recruitment. </w:t>
      </w:r>
    </w:p>
    <w:p w14:paraId="7F0BFFB0" w14:textId="77777777" w:rsidR="000000CD" w:rsidRDefault="000000CD" w:rsidP="000000CD">
      <w:pPr>
        <w:jc w:val="both"/>
        <w:rPr>
          <w:rFonts w:ascii="Arial" w:hAnsi="Arial" w:cs="Arial"/>
        </w:rPr>
      </w:pPr>
    </w:p>
    <w:p w14:paraId="0A5D0757" w14:textId="0FFF478A" w:rsidR="000000CD" w:rsidRDefault="000000CD" w:rsidP="000000CD">
      <w:pPr>
        <w:jc w:val="both"/>
        <w:rPr>
          <w:rFonts w:ascii="Arial" w:hAnsi="Arial" w:cs="Arial"/>
        </w:rPr>
      </w:pPr>
      <w:r>
        <w:rPr>
          <w:rFonts w:ascii="Arial" w:hAnsi="Arial" w:cs="Arial"/>
        </w:rPr>
        <w:t>W</w:t>
      </w:r>
      <w:r w:rsidR="00F41D3D">
        <w:rPr>
          <w:rFonts w:ascii="Arial" w:hAnsi="Arial" w:cs="Arial"/>
        </w:rPr>
        <w:t>e</w:t>
      </w:r>
      <w:r w:rsidR="00281CA6">
        <w:rPr>
          <w:rFonts w:ascii="Arial" w:hAnsi="Arial" w:cs="Arial"/>
        </w:rPr>
        <w:t xml:space="preserve"> actively</w:t>
      </w:r>
      <w:r>
        <w:rPr>
          <w:rFonts w:ascii="Arial" w:hAnsi="Arial" w:cs="Arial"/>
        </w:rPr>
        <w:t xml:space="preserve"> see</w:t>
      </w:r>
      <w:r w:rsidR="00F41D3D">
        <w:rPr>
          <w:rFonts w:ascii="Arial" w:hAnsi="Arial" w:cs="Arial"/>
        </w:rPr>
        <w:t>k to keep the</w:t>
      </w:r>
      <w:r w:rsidR="00C85A12">
        <w:rPr>
          <w:rFonts w:ascii="Arial" w:hAnsi="Arial" w:cs="Arial"/>
        </w:rPr>
        <w:t xml:space="preserve"> people we support </w:t>
      </w:r>
      <w:r w:rsidR="0046698B">
        <w:rPr>
          <w:rFonts w:ascii="Arial" w:hAnsi="Arial" w:cs="Arial"/>
        </w:rPr>
        <w:t>as safe as po</w:t>
      </w:r>
      <w:r w:rsidR="00AB7E91">
        <w:rPr>
          <w:rFonts w:ascii="Arial" w:hAnsi="Arial" w:cs="Arial"/>
        </w:rPr>
        <w:t xml:space="preserve">ssible. To achieve </w:t>
      </w:r>
      <w:r w:rsidR="00107C79">
        <w:rPr>
          <w:rFonts w:ascii="Arial" w:hAnsi="Arial" w:cs="Arial"/>
        </w:rPr>
        <w:t>this,</w:t>
      </w:r>
      <w:r w:rsidR="00AB7E91">
        <w:rPr>
          <w:rFonts w:ascii="Arial" w:hAnsi="Arial" w:cs="Arial"/>
        </w:rPr>
        <w:t xml:space="preserve"> </w:t>
      </w:r>
      <w:r w:rsidR="00032AA4">
        <w:rPr>
          <w:rFonts w:ascii="Arial" w:hAnsi="Arial" w:cs="Arial"/>
        </w:rPr>
        <w:t>we apply</w:t>
      </w:r>
      <w:r w:rsidR="00E87C51">
        <w:rPr>
          <w:rFonts w:ascii="Arial" w:hAnsi="Arial" w:cs="Arial"/>
        </w:rPr>
        <w:t xml:space="preserve"> safeguarding</w:t>
      </w:r>
      <w:r w:rsidR="00032AA4">
        <w:rPr>
          <w:rFonts w:ascii="Arial" w:hAnsi="Arial" w:cs="Arial"/>
        </w:rPr>
        <w:t xml:space="preserve"> </w:t>
      </w:r>
      <w:r w:rsidR="00E87C51">
        <w:rPr>
          <w:rFonts w:ascii="Arial" w:hAnsi="Arial" w:cs="Arial"/>
        </w:rPr>
        <w:t xml:space="preserve">principles and </w:t>
      </w:r>
      <w:r w:rsidR="00032AA4">
        <w:rPr>
          <w:rFonts w:ascii="Arial" w:hAnsi="Arial" w:cs="Arial"/>
        </w:rPr>
        <w:t xml:space="preserve">protocols to the </w:t>
      </w:r>
      <w:r>
        <w:rPr>
          <w:rFonts w:ascii="Arial" w:hAnsi="Arial" w:cs="Arial"/>
        </w:rPr>
        <w:t>employment or volunteering</w:t>
      </w:r>
      <w:r w:rsidR="00032AA4">
        <w:rPr>
          <w:rFonts w:ascii="Arial" w:hAnsi="Arial" w:cs="Arial"/>
        </w:rPr>
        <w:t xml:space="preserve"> of the people who represent our charity</w:t>
      </w:r>
      <w:r w:rsidR="00107C79">
        <w:rPr>
          <w:rFonts w:ascii="Arial" w:hAnsi="Arial" w:cs="Arial"/>
        </w:rPr>
        <w:t xml:space="preserve"> and who may</w:t>
      </w:r>
      <w:r>
        <w:rPr>
          <w:rFonts w:ascii="Arial" w:hAnsi="Arial" w:cs="Arial"/>
        </w:rPr>
        <w:t xml:space="preserve"> work with children, young people and vulnerable adults.</w:t>
      </w:r>
      <w:r w:rsidR="00B9515C">
        <w:rPr>
          <w:rFonts w:ascii="Arial" w:hAnsi="Arial" w:cs="Arial"/>
        </w:rPr>
        <w:t xml:space="preserve"> </w:t>
      </w:r>
      <w:r w:rsidR="00F5329D">
        <w:rPr>
          <w:rFonts w:ascii="Arial" w:hAnsi="Arial" w:cs="Arial"/>
        </w:rPr>
        <w:t xml:space="preserve">Our protocols include: </w:t>
      </w:r>
    </w:p>
    <w:p w14:paraId="2DEF4696" w14:textId="77777777" w:rsidR="000000CD" w:rsidRDefault="000000CD" w:rsidP="000000CD">
      <w:pPr>
        <w:jc w:val="both"/>
        <w:rPr>
          <w:rFonts w:ascii="Arial" w:hAnsi="Arial" w:cs="Arial"/>
        </w:rPr>
      </w:pPr>
    </w:p>
    <w:p w14:paraId="4F73A1E3" w14:textId="137F62BE" w:rsidR="000000CD" w:rsidRPr="00D66E31" w:rsidRDefault="000000CD" w:rsidP="000000CD">
      <w:pPr>
        <w:jc w:val="both"/>
        <w:rPr>
          <w:rFonts w:ascii="Arial" w:hAnsi="Arial" w:cs="Arial"/>
          <w:b/>
          <w:bCs/>
        </w:rPr>
      </w:pPr>
      <w:r w:rsidRPr="00D66E31">
        <w:rPr>
          <w:rFonts w:ascii="Arial" w:hAnsi="Arial" w:cs="Arial"/>
          <w:b/>
          <w:bCs/>
        </w:rPr>
        <w:t>Defin</w:t>
      </w:r>
      <w:r w:rsidR="00D66E31">
        <w:rPr>
          <w:rFonts w:ascii="Arial" w:hAnsi="Arial" w:cs="Arial"/>
          <w:b/>
          <w:bCs/>
        </w:rPr>
        <w:t>ing roles</w:t>
      </w:r>
    </w:p>
    <w:p w14:paraId="2216608D" w14:textId="77777777" w:rsidR="000000CD" w:rsidRDefault="000000CD" w:rsidP="000000CD">
      <w:pPr>
        <w:jc w:val="both"/>
        <w:rPr>
          <w:rFonts w:ascii="Arial" w:hAnsi="Arial" w:cs="Arial"/>
          <w:u w:val="single"/>
        </w:rPr>
      </w:pPr>
    </w:p>
    <w:p w14:paraId="4F82C7F4" w14:textId="73674F4C" w:rsidR="000000CD" w:rsidRDefault="000000CD" w:rsidP="000000CD">
      <w:pPr>
        <w:jc w:val="both"/>
        <w:rPr>
          <w:rFonts w:ascii="Arial" w:hAnsi="Arial" w:cs="Arial"/>
        </w:rPr>
      </w:pPr>
      <w:r>
        <w:rPr>
          <w:rFonts w:ascii="Arial" w:hAnsi="Arial" w:cs="Arial"/>
        </w:rPr>
        <w:t>We will consider the tasks and skills necessary for the job or voluntary position and what kind of person is most suited to the job.</w:t>
      </w:r>
      <w:r w:rsidR="00FE3798">
        <w:rPr>
          <w:rFonts w:ascii="Arial" w:hAnsi="Arial" w:cs="Arial"/>
        </w:rPr>
        <w:t xml:space="preserve"> We will list </w:t>
      </w:r>
      <w:r w:rsidR="009951D1">
        <w:rPr>
          <w:rFonts w:ascii="Arial" w:hAnsi="Arial" w:cs="Arial"/>
        </w:rPr>
        <w:t xml:space="preserve">the essential and desirable qualities, qualifications and experience </w:t>
      </w:r>
      <w:r w:rsidR="00D42CDF">
        <w:rPr>
          <w:rFonts w:ascii="Arial" w:hAnsi="Arial" w:cs="Arial"/>
        </w:rPr>
        <w:t xml:space="preserve">for the role to </w:t>
      </w:r>
      <w:r w:rsidR="00B9515C">
        <w:rPr>
          <w:rFonts w:ascii="Arial" w:hAnsi="Arial" w:cs="Arial"/>
        </w:rPr>
        <w:t xml:space="preserve">decrease the </w:t>
      </w:r>
      <w:r w:rsidR="00D42CDF">
        <w:rPr>
          <w:rFonts w:ascii="Arial" w:hAnsi="Arial" w:cs="Arial"/>
        </w:rPr>
        <w:t>eligibility</w:t>
      </w:r>
      <w:r w:rsidR="00B9515C">
        <w:rPr>
          <w:rFonts w:ascii="Arial" w:hAnsi="Arial" w:cs="Arial"/>
        </w:rPr>
        <w:t xml:space="preserve"> </w:t>
      </w:r>
      <w:r w:rsidR="00D42CDF">
        <w:rPr>
          <w:rFonts w:ascii="Arial" w:hAnsi="Arial" w:cs="Arial"/>
        </w:rPr>
        <w:t>of</w:t>
      </w:r>
      <w:r w:rsidR="00B9515C">
        <w:rPr>
          <w:rFonts w:ascii="Arial" w:hAnsi="Arial" w:cs="Arial"/>
        </w:rPr>
        <w:t xml:space="preserve"> unsuitable candidate</w:t>
      </w:r>
      <w:r w:rsidR="00D42CDF">
        <w:rPr>
          <w:rFonts w:ascii="Arial" w:hAnsi="Arial" w:cs="Arial"/>
        </w:rPr>
        <w:t xml:space="preserve">s. </w:t>
      </w:r>
      <w:r w:rsidR="00FE3798">
        <w:rPr>
          <w:rFonts w:ascii="Arial" w:hAnsi="Arial" w:cs="Arial"/>
        </w:rPr>
        <w:t xml:space="preserve"> </w:t>
      </w:r>
    </w:p>
    <w:p w14:paraId="673DC776" w14:textId="77777777" w:rsidR="000000CD" w:rsidRPr="00830C50" w:rsidRDefault="000000CD" w:rsidP="000000CD">
      <w:pPr>
        <w:jc w:val="both"/>
        <w:rPr>
          <w:rFonts w:ascii="Arial" w:hAnsi="Arial" w:cs="Arial"/>
          <w:u w:val="single"/>
        </w:rPr>
      </w:pPr>
    </w:p>
    <w:p w14:paraId="4819E251" w14:textId="77777777" w:rsidR="000000CD" w:rsidRPr="00D66E31" w:rsidRDefault="000000CD" w:rsidP="000000CD">
      <w:pPr>
        <w:jc w:val="both"/>
        <w:rPr>
          <w:rFonts w:ascii="Arial" w:hAnsi="Arial" w:cs="Arial"/>
          <w:b/>
          <w:bCs/>
        </w:rPr>
      </w:pPr>
      <w:r w:rsidRPr="00D66E31">
        <w:rPr>
          <w:rFonts w:ascii="Arial" w:hAnsi="Arial" w:cs="Arial"/>
          <w:b/>
          <w:bCs/>
        </w:rPr>
        <w:t>Selection criteria</w:t>
      </w:r>
    </w:p>
    <w:p w14:paraId="240C1F36" w14:textId="77777777" w:rsidR="000000CD" w:rsidRDefault="000000CD" w:rsidP="000000CD">
      <w:pPr>
        <w:jc w:val="both"/>
        <w:rPr>
          <w:rFonts w:ascii="Arial" w:hAnsi="Arial" w:cs="Arial"/>
        </w:rPr>
      </w:pPr>
    </w:p>
    <w:p w14:paraId="00160FAC" w14:textId="3FDB9C5B" w:rsidR="000000CD" w:rsidRDefault="00A84CF2" w:rsidP="000000CD">
      <w:pPr>
        <w:jc w:val="both"/>
        <w:rPr>
          <w:rFonts w:ascii="Arial" w:hAnsi="Arial" w:cs="Arial"/>
        </w:rPr>
      </w:pPr>
      <w:r>
        <w:rPr>
          <w:rFonts w:ascii="Arial" w:hAnsi="Arial" w:cs="Arial"/>
        </w:rPr>
        <w:t xml:space="preserve">We will only select people who meet the essential criteria for the role. </w:t>
      </w:r>
      <w:r w:rsidR="000000CD">
        <w:rPr>
          <w:rFonts w:ascii="Arial" w:hAnsi="Arial" w:cs="Arial"/>
        </w:rPr>
        <w:t>We will</w:t>
      </w:r>
      <w:r w:rsidR="00A87B70">
        <w:rPr>
          <w:rFonts w:ascii="Arial" w:hAnsi="Arial" w:cs="Arial"/>
        </w:rPr>
        <w:t xml:space="preserve"> insist on adherence to </w:t>
      </w:r>
      <w:r w:rsidR="00545A6C">
        <w:rPr>
          <w:rFonts w:ascii="Arial" w:hAnsi="Arial" w:cs="Arial"/>
        </w:rPr>
        <w:t>our</w:t>
      </w:r>
      <w:r w:rsidR="00A87B70">
        <w:rPr>
          <w:rFonts w:ascii="Arial" w:hAnsi="Arial" w:cs="Arial"/>
        </w:rPr>
        <w:t xml:space="preserve"> ‘adults code of conduct’ </w:t>
      </w:r>
      <w:r w:rsidR="00545A6C">
        <w:rPr>
          <w:rFonts w:ascii="Arial" w:hAnsi="Arial" w:cs="Arial"/>
        </w:rPr>
        <w:t>which sets out</w:t>
      </w:r>
      <w:r w:rsidR="000000CD">
        <w:rPr>
          <w:rFonts w:ascii="Arial" w:hAnsi="Arial" w:cs="Arial"/>
        </w:rPr>
        <w:t xml:space="preserve"> how </w:t>
      </w:r>
      <w:r w:rsidR="00545A6C">
        <w:rPr>
          <w:rFonts w:ascii="Arial" w:hAnsi="Arial" w:cs="Arial"/>
        </w:rPr>
        <w:t>we expect adults to</w:t>
      </w:r>
      <w:r w:rsidR="000000CD">
        <w:rPr>
          <w:rFonts w:ascii="Arial" w:hAnsi="Arial" w:cs="Arial"/>
        </w:rPr>
        <w:t xml:space="preserve"> behave </w:t>
      </w:r>
      <w:r w:rsidR="00545A6C">
        <w:rPr>
          <w:rFonts w:ascii="Arial" w:hAnsi="Arial" w:cs="Arial"/>
        </w:rPr>
        <w:t>around</w:t>
      </w:r>
      <w:r w:rsidR="000000CD">
        <w:rPr>
          <w:rFonts w:ascii="Arial" w:hAnsi="Arial" w:cs="Arial"/>
        </w:rPr>
        <w:t xml:space="preserve"> children, young people and vulnerable adults</w:t>
      </w:r>
      <w:r w:rsidR="00545A6C">
        <w:rPr>
          <w:rFonts w:ascii="Arial" w:hAnsi="Arial" w:cs="Arial"/>
        </w:rPr>
        <w:t xml:space="preserve">. </w:t>
      </w:r>
    </w:p>
    <w:p w14:paraId="373C056C" w14:textId="77777777" w:rsidR="000000CD" w:rsidRDefault="000000CD" w:rsidP="000000CD">
      <w:pPr>
        <w:jc w:val="both"/>
        <w:rPr>
          <w:rFonts w:ascii="Arial" w:hAnsi="Arial" w:cs="Arial"/>
        </w:rPr>
      </w:pPr>
    </w:p>
    <w:p w14:paraId="14A8E3F8" w14:textId="77777777" w:rsidR="000000CD" w:rsidRPr="00F50CB9" w:rsidRDefault="000000CD" w:rsidP="000000CD">
      <w:pPr>
        <w:jc w:val="both"/>
        <w:rPr>
          <w:rFonts w:ascii="Arial" w:hAnsi="Arial" w:cs="Arial"/>
          <w:b/>
          <w:bCs/>
        </w:rPr>
      </w:pPr>
      <w:r w:rsidRPr="00F50CB9">
        <w:rPr>
          <w:rFonts w:ascii="Arial" w:hAnsi="Arial" w:cs="Arial"/>
          <w:b/>
          <w:bCs/>
        </w:rPr>
        <w:t>Recruitment publicity</w:t>
      </w:r>
    </w:p>
    <w:p w14:paraId="10BFE47F" w14:textId="77777777" w:rsidR="00600905" w:rsidRDefault="00600905" w:rsidP="000000CD">
      <w:pPr>
        <w:jc w:val="both"/>
        <w:rPr>
          <w:rFonts w:ascii="Arial" w:hAnsi="Arial" w:cs="Arial"/>
          <w:u w:val="single"/>
        </w:rPr>
      </w:pPr>
    </w:p>
    <w:p w14:paraId="26E3665C" w14:textId="47E9DE37" w:rsidR="000000CD" w:rsidRDefault="00600905" w:rsidP="000000CD">
      <w:pPr>
        <w:jc w:val="both"/>
        <w:rPr>
          <w:rFonts w:ascii="Arial" w:hAnsi="Arial" w:cs="Arial"/>
        </w:rPr>
      </w:pPr>
      <w:r w:rsidRPr="00600905">
        <w:rPr>
          <w:rFonts w:ascii="Arial" w:hAnsi="Arial" w:cs="Arial"/>
        </w:rPr>
        <w:t>V</w:t>
      </w:r>
      <w:r w:rsidR="005A2089" w:rsidRPr="00600905">
        <w:rPr>
          <w:rFonts w:ascii="Arial" w:hAnsi="Arial" w:cs="Arial"/>
        </w:rPr>
        <w:t>acancies</w:t>
      </w:r>
      <w:r>
        <w:rPr>
          <w:rFonts w:ascii="Arial" w:hAnsi="Arial" w:cs="Arial"/>
        </w:rPr>
        <w:t xml:space="preserve"> will be advertised</w:t>
      </w:r>
      <w:r w:rsidR="005A2089" w:rsidRPr="00600905">
        <w:rPr>
          <w:rFonts w:ascii="Arial" w:hAnsi="Arial" w:cs="Arial"/>
        </w:rPr>
        <w:t xml:space="preserve"> in</w:t>
      </w:r>
      <w:r>
        <w:rPr>
          <w:rFonts w:ascii="Arial" w:hAnsi="Arial" w:cs="Arial"/>
        </w:rPr>
        <w:t xml:space="preserve"> appropriate </w:t>
      </w:r>
      <w:r w:rsidR="008C22DF">
        <w:rPr>
          <w:rFonts w:ascii="Arial" w:hAnsi="Arial" w:cs="Arial"/>
        </w:rPr>
        <w:t xml:space="preserve">publications, websites etc and we will specifically target </w:t>
      </w:r>
      <w:r w:rsidR="007A3748">
        <w:rPr>
          <w:rFonts w:ascii="Arial" w:hAnsi="Arial" w:cs="Arial"/>
        </w:rPr>
        <w:t xml:space="preserve">resources which may provide us with the best potential candidates. </w:t>
      </w:r>
      <w:r w:rsidR="000000CD">
        <w:rPr>
          <w:rFonts w:ascii="Arial" w:hAnsi="Arial" w:cs="Arial"/>
        </w:rPr>
        <w:t>We will ensure any advert contains a commitment to safer recruitment and safeguarding children, young people and vulnerable adults.</w:t>
      </w:r>
    </w:p>
    <w:p w14:paraId="7CDAB0BC" w14:textId="77777777" w:rsidR="000000CD" w:rsidRDefault="000000CD" w:rsidP="000000CD">
      <w:pPr>
        <w:jc w:val="both"/>
        <w:rPr>
          <w:rFonts w:ascii="Arial" w:hAnsi="Arial" w:cs="Arial"/>
        </w:rPr>
      </w:pPr>
    </w:p>
    <w:p w14:paraId="6CBB09EA" w14:textId="77777777" w:rsidR="000000CD" w:rsidRPr="007A3748" w:rsidRDefault="000000CD" w:rsidP="000000CD">
      <w:pPr>
        <w:jc w:val="both"/>
        <w:rPr>
          <w:rFonts w:ascii="Arial" w:hAnsi="Arial" w:cs="Arial"/>
          <w:b/>
          <w:bCs/>
        </w:rPr>
      </w:pPr>
      <w:r w:rsidRPr="007A3748">
        <w:rPr>
          <w:rFonts w:ascii="Arial" w:hAnsi="Arial" w:cs="Arial"/>
          <w:b/>
          <w:bCs/>
        </w:rPr>
        <w:lastRenderedPageBreak/>
        <w:t>Written application form</w:t>
      </w:r>
    </w:p>
    <w:p w14:paraId="5E784C51" w14:textId="77777777" w:rsidR="000000CD" w:rsidRDefault="000000CD" w:rsidP="000000CD">
      <w:pPr>
        <w:jc w:val="both"/>
        <w:rPr>
          <w:rFonts w:ascii="Arial" w:hAnsi="Arial" w:cs="Arial"/>
        </w:rPr>
      </w:pPr>
    </w:p>
    <w:p w14:paraId="4814B86F" w14:textId="4478E00B" w:rsidR="000000CD" w:rsidRDefault="000000CD" w:rsidP="000000CD">
      <w:pPr>
        <w:jc w:val="both"/>
        <w:rPr>
          <w:rFonts w:ascii="Arial" w:hAnsi="Arial" w:cs="Arial"/>
        </w:rPr>
      </w:pPr>
      <w:r>
        <w:rPr>
          <w:rFonts w:ascii="Arial" w:hAnsi="Arial" w:cs="Arial"/>
        </w:rPr>
        <w:t xml:space="preserve">We will </w:t>
      </w:r>
      <w:r w:rsidR="00B84ACE">
        <w:rPr>
          <w:rFonts w:ascii="Arial" w:hAnsi="Arial" w:cs="Arial"/>
        </w:rPr>
        <w:t>ask for</w:t>
      </w:r>
      <w:r>
        <w:rPr>
          <w:rFonts w:ascii="Arial" w:hAnsi="Arial" w:cs="Arial"/>
        </w:rPr>
        <w:t xml:space="preserve"> a written application form</w:t>
      </w:r>
      <w:r w:rsidR="00B84ACE">
        <w:rPr>
          <w:rFonts w:ascii="Arial" w:hAnsi="Arial" w:cs="Arial"/>
        </w:rPr>
        <w:t xml:space="preserve"> or comprehensive CV which includes</w:t>
      </w:r>
      <w:r>
        <w:rPr>
          <w:rFonts w:ascii="Arial" w:hAnsi="Arial" w:cs="Arial"/>
        </w:rPr>
        <w:t xml:space="preserve"> personal details such as name, past names, date of birth; past and current work/volunteering experience.  It should also include explanation of all gaps in employment.   Applicants should also provide current and recent addresses for the past 5 years.</w:t>
      </w:r>
    </w:p>
    <w:p w14:paraId="5DF46193" w14:textId="77777777" w:rsidR="000000CD" w:rsidRDefault="000000CD" w:rsidP="000000CD">
      <w:pPr>
        <w:jc w:val="both"/>
        <w:rPr>
          <w:rFonts w:ascii="Arial" w:hAnsi="Arial" w:cs="Arial"/>
        </w:rPr>
      </w:pPr>
    </w:p>
    <w:p w14:paraId="035029C9" w14:textId="77777777" w:rsidR="000000CD" w:rsidRPr="00B84ACE" w:rsidRDefault="000000CD" w:rsidP="000000CD">
      <w:pPr>
        <w:jc w:val="both"/>
        <w:rPr>
          <w:rFonts w:ascii="Arial" w:hAnsi="Arial" w:cs="Arial"/>
          <w:b/>
          <w:bCs/>
        </w:rPr>
      </w:pPr>
      <w:r w:rsidRPr="00B84ACE">
        <w:rPr>
          <w:rFonts w:ascii="Arial" w:hAnsi="Arial" w:cs="Arial"/>
          <w:b/>
          <w:bCs/>
        </w:rPr>
        <w:t>Written Declaration</w:t>
      </w:r>
    </w:p>
    <w:p w14:paraId="355FAE48" w14:textId="77777777" w:rsidR="000000CD" w:rsidRDefault="000000CD" w:rsidP="000000CD">
      <w:pPr>
        <w:jc w:val="both"/>
        <w:rPr>
          <w:rFonts w:ascii="Arial" w:hAnsi="Arial" w:cs="Arial"/>
          <w:u w:val="single"/>
        </w:rPr>
      </w:pPr>
    </w:p>
    <w:p w14:paraId="32ADC4B8" w14:textId="1C39A2B9" w:rsidR="000000CD" w:rsidRDefault="00B84ACE" w:rsidP="000000CD">
      <w:pPr>
        <w:jc w:val="both"/>
        <w:rPr>
          <w:rFonts w:ascii="Arial" w:hAnsi="Arial" w:cs="Arial"/>
        </w:rPr>
      </w:pPr>
      <w:r>
        <w:rPr>
          <w:rFonts w:ascii="Arial" w:hAnsi="Arial" w:cs="Arial"/>
        </w:rPr>
        <w:t xml:space="preserve">In all instances where people may be working with vulnerable adults or children we will ask for a DBS </w:t>
      </w:r>
      <w:r w:rsidR="006A1A3D">
        <w:rPr>
          <w:rFonts w:ascii="Arial" w:hAnsi="Arial" w:cs="Arial"/>
        </w:rPr>
        <w:t>certificate. Candidates may be able to start work prior to obtaining the certificate as long as the</w:t>
      </w:r>
      <w:r w:rsidR="0055222A">
        <w:rPr>
          <w:rFonts w:ascii="Arial" w:hAnsi="Arial" w:cs="Arial"/>
        </w:rPr>
        <w:t xml:space="preserve">re is no potential for them to be working with </w:t>
      </w:r>
      <w:r w:rsidR="008009D1">
        <w:rPr>
          <w:rFonts w:ascii="Arial" w:hAnsi="Arial" w:cs="Arial"/>
        </w:rPr>
        <w:t xml:space="preserve">children or vulnerable adults without supervision. </w:t>
      </w:r>
    </w:p>
    <w:p w14:paraId="4F60990A" w14:textId="77777777" w:rsidR="000000CD" w:rsidRDefault="000000CD" w:rsidP="000000CD">
      <w:pPr>
        <w:jc w:val="both"/>
        <w:rPr>
          <w:rFonts w:ascii="Arial" w:hAnsi="Arial" w:cs="Arial"/>
        </w:rPr>
      </w:pPr>
    </w:p>
    <w:p w14:paraId="47DBF870" w14:textId="77777777" w:rsidR="000000CD" w:rsidRPr="00B84ACE" w:rsidRDefault="000000CD" w:rsidP="000000CD">
      <w:pPr>
        <w:jc w:val="both"/>
        <w:rPr>
          <w:rFonts w:ascii="Arial" w:hAnsi="Arial" w:cs="Arial"/>
          <w:b/>
          <w:bCs/>
        </w:rPr>
      </w:pPr>
      <w:r w:rsidRPr="00B84ACE">
        <w:rPr>
          <w:rFonts w:ascii="Arial" w:hAnsi="Arial" w:cs="Arial"/>
          <w:b/>
          <w:bCs/>
        </w:rPr>
        <w:t>Identification</w:t>
      </w:r>
    </w:p>
    <w:p w14:paraId="5CD6B86D" w14:textId="77777777" w:rsidR="000000CD" w:rsidRDefault="000000CD" w:rsidP="000000CD">
      <w:pPr>
        <w:jc w:val="both"/>
        <w:rPr>
          <w:rFonts w:ascii="Arial" w:hAnsi="Arial" w:cs="Arial"/>
        </w:rPr>
      </w:pPr>
    </w:p>
    <w:p w14:paraId="346E2256" w14:textId="76E50933" w:rsidR="000000CD" w:rsidRDefault="000000CD" w:rsidP="000000CD">
      <w:pPr>
        <w:jc w:val="both"/>
        <w:rPr>
          <w:rFonts w:ascii="Arial" w:hAnsi="Arial" w:cs="Arial"/>
        </w:rPr>
      </w:pPr>
      <w:r>
        <w:rPr>
          <w:rFonts w:ascii="Arial" w:hAnsi="Arial" w:cs="Arial"/>
        </w:rPr>
        <w:t xml:space="preserve">We will ask for photographic documentation to confirm identity, such as passport or driving </w:t>
      </w:r>
      <w:r w:rsidR="008009D1">
        <w:rPr>
          <w:rFonts w:ascii="Arial" w:hAnsi="Arial" w:cs="Arial"/>
        </w:rPr>
        <w:t xml:space="preserve">licence </w:t>
      </w:r>
      <w:r>
        <w:rPr>
          <w:rFonts w:ascii="Arial" w:hAnsi="Arial" w:cs="Arial"/>
        </w:rPr>
        <w:t>and a utility bill that contains their address.</w:t>
      </w:r>
    </w:p>
    <w:p w14:paraId="002816F0" w14:textId="77777777" w:rsidR="000000CD" w:rsidRDefault="000000CD" w:rsidP="000000CD">
      <w:pPr>
        <w:jc w:val="both"/>
        <w:rPr>
          <w:rFonts w:ascii="Arial" w:hAnsi="Arial" w:cs="Arial"/>
        </w:rPr>
      </w:pPr>
    </w:p>
    <w:p w14:paraId="1D049290" w14:textId="77777777" w:rsidR="000000CD" w:rsidRPr="008009D1" w:rsidRDefault="000000CD" w:rsidP="000000CD">
      <w:pPr>
        <w:jc w:val="both"/>
        <w:rPr>
          <w:rFonts w:ascii="Arial" w:hAnsi="Arial" w:cs="Arial"/>
          <w:b/>
          <w:bCs/>
        </w:rPr>
      </w:pPr>
      <w:r w:rsidRPr="008009D1">
        <w:rPr>
          <w:rFonts w:ascii="Arial" w:hAnsi="Arial" w:cs="Arial"/>
          <w:b/>
          <w:bCs/>
        </w:rPr>
        <w:t>Qualifications</w:t>
      </w:r>
    </w:p>
    <w:p w14:paraId="53775995" w14:textId="77777777" w:rsidR="000000CD" w:rsidRDefault="000000CD" w:rsidP="000000CD">
      <w:pPr>
        <w:jc w:val="both"/>
        <w:rPr>
          <w:rFonts w:ascii="Arial" w:hAnsi="Arial" w:cs="Arial"/>
        </w:rPr>
      </w:pPr>
    </w:p>
    <w:p w14:paraId="24B484FE" w14:textId="77777777" w:rsidR="000000CD" w:rsidRDefault="000000CD" w:rsidP="000000CD">
      <w:pPr>
        <w:jc w:val="both"/>
        <w:rPr>
          <w:rFonts w:ascii="Arial" w:hAnsi="Arial" w:cs="Arial"/>
        </w:rPr>
      </w:pPr>
      <w:r>
        <w:rPr>
          <w:rFonts w:ascii="Arial" w:hAnsi="Arial" w:cs="Arial"/>
        </w:rPr>
        <w:t>We will ask to see the original documents.</w:t>
      </w:r>
    </w:p>
    <w:p w14:paraId="3C5ED246" w14:textId="77777777" w:rsidR="000000CD" w:rsidRDefault="000000CD" w:rsidP="000000CD">
      <w:pPr>
        <w:jc w:val="both"/>
        <w:rPr>
          <w:rFonts w:ascii="Arial" w:hAnsi="Arial" w:cs="Arial"/>
        </w:rPr>
      </w:pPr>
    </w:p>
    <w:p w14:paraId="1CB5A4A5" w14:textId="77777777" w:rsidR="000000CD" w:rsidRPr="00240050" w:rsidRDefault="000000CD" w:rsidP="000000CD">
      <w:pPr>
        <w:jc w:val="both"/>
        <w:rPr>
          <w:rFonts w:ascii="Arial" w:hAnsi="Arial" w:cs="Arial"/>
          <w:b/>
          <w:bCs/>
        </w:rPr>
      </w:pPr>
      <w:r w:rsidRPr="00240050">
        <w:rPr>
          <w:rFonts w:ascii="Arial" w:hAnsi="Arial" w:cs="Arial"/>
          <w:b/>
          <w:bCs/>
        </w:rPr>
        <w:t>Interview</w:t>
      </w:r>
    </w:p>
    <w:p w14:paraId="7F79FFEA" w14:textId="77777777" w:rsidR="000000CD" w:rsidRDefault="000000CD" w:rsidP="000000CD">
      <w:pPr>
        <w:jc w:val="both"/>
        <w:rPr>
          <w:rFonts w:ascii="Arial" w:hAnsi="Arial" w:cs="Arial"/>
          <w:u w:val="single"/>
        </w:rPr>
      </w:pPr>
    </w:p>
    <w:p w14:paraId="065BBA22" w14:textId="169C409C" w:rsidR="000000CD" w:rsidRDefault="000000CD" w:rsidP="000000CD">
      <w:pPr>
        <w:jc w:val="both"/>
        <w:rPr>
          <w:rFonts w:ascii="Arial" w:hAnsi="Arial" w:cs="Arial"/>
        </w:rPr>
      </w:pPr>
      <w:r>
        <w:rPr>
          <w:rFonts w:ascii="Arial" w:hAnsi="Arial" w:cs="Arial"/>
        </w:rPr>
        <w:t xml:space="preserve">We will </w:t>
      </w:r>
      <w:r w:rsidR="00240050">
        <w:rPr>
          <w:rFonts w:ascii="Arial" w:hAnsi="Arial" w:cs="Arial"/>
        </w:rPr>
        <w:t xml:space="preserve">always try to </w:t>
      </w:r>
      <w:r>
        <w:rPr>
          <w:rFonts w:ascii="Arial" w:hAnsi="Arial" w:cs="Arial"/>
        </w:rPr>
        <w:t>interview face to face</w:t>
      </w:r>
      <w:r w:rsidR="00240050">
        <w:rPr>
          <w:rFonts w:ascii="Arial" w:hAnsi="Arial" w:cs="Arial"/>
        </w:rPr>
        <w:t xml:space="preserve"> and</w:t>
      </w:r>
      <w:r>
        <w:rPr>
          <w:rFonts w:ascii="Arial" w:hAnsi="Arial" w:cs="Arial"/>
        </w:rPr>
        <w:t xml:space="preserve"> preferably with at least two representatives of Musical Keys</w:t>
      </w:r>
      <w:r w:rsidR="00240050">
        <w:rPr>
          <w:rFonts w:ascii="Arial" w:hAnsi="Arial" w:cs="Arial"/>
        </w:rPr>
        <w:t>, however, we may</w:t>
      </w:r>
      <w:r w:rsidR="00F91042">
        <w:rPr>
          <w:rFonts w:ascii="Arial" w:hAnsi="Arial" w:cs="Arial"/>
        </w:rPr>
        <w:t xml:space="preserve"> sometimes</w:t>
      </w:r>
      <w:r w:rsidR="00240050">
        <w:rPr>
          <w:rFonts w:ascii="Arial" w:hAnsi="Arial" w:cs="Arial"/>
        </w:rPr>
        <w:t xml:space="preserve"> need t</w:t>
      </w:r>
      <w:r w:rsidR="00EE0E92">
        <w:rPr>
          <w:rFonts w:ascii="Arial" w:hAnsi="Arial" w:cs="Arial"/>
        </w:rPr>
        <w:t xml:space="preserve">o interview via </w:t>
      </w:r>
      <w:r w:rsidR="00670F60">
        <w:rPr>
          <w:rFonts w:ascii="Arial" w:hAnsi="Arial" w:cs="Arial"/>
        </w:rPr>
        <w:t>an internet video call.</w:t>
      </w:r>
      <w:r w:rsidR="002B5444">
        <w:rPr>
          <w:rFonts w:ascii="Arial" w:hAnsi="Arial" w:cs="Arial"/>
        </w:rPr>
        <w:t xml:space="preserve"> </w:t>
      </w:r>
      <w:r>
        <w:rPr>
          <w:rFonts w:ascii="Arial" w:hAnsi="Arial" w:cs="Arial"/>
        </w:rPr>
        <w:t>We will discuss with the applicant information contained in their form and to explore their attitudes towards working with children, young people and/or vulnerable adults.</w:t>
      </w:r>
      <w:r w:rsidR="002B5444">
        <w:rPr>
          <w:rFonts w:ascii="Arial" w:hAnsi="Arial" w:cs="Arial"/>
        </w:rPr>
        <w:t xml:space="preserve"> </w:t>
      </w:r>
      <w:r>
        <w:rPr>
          <w:rFonts w:ascii="Arial" w:hAnsi="Arial" w:cs="Arial"/>
        </w:rPr>
        <w:t>This also provides an opportunity to discuss our child protectio</w:t>
      </w:r>
      <w:r w:rsidR="002B5444">
        <w:rPr>
          <w:rFonts w:ascii="Arial" w:hAnsi="Arial" w:cs="Arial"/>
        </w:rPr>
        <w:t>n</w:t>
      </w:r>
      <w:r>
        <w:rPr>
          <w:rFonts w:ascii="Arial" w:hAnsi="Arial" w:cs="Arial"/>
        </w:rPr>
        <w:t xml:space="preserve"> and Safeguarding Vulnerable Adults policies to ensure that the applicant has the ability and commitment to meet the standards required.</w:t>
      </w:r>
    </w:p>
    <w:p w14:paraId="0800633A" w14:textId="77777777" w:rsidR="000000CD" w:rsidRDefault="000000CD" w:rsidP="000000CD">
      <w:pPr>
        <w:jc w:val="both"/>
        <w:rPr>
          <w:rFonts w:ascii="Arial" w:hAnsi="Arial" w:cs="Arial"/>
        </w:rPr>
      </w:pPr>
    </w:p>
    <w:p w14:paraId="11EB5661" w14:textId="77777777" w:rsidR="000000CD" w:rsidRDefault="000000CD" w:rsidP="000000CD">
      <w:pPr>
        <w:jc w:val="both"/>
        <w:rPr>
          <w:rFonts w:ascii="Arial" w:hAnsi="Arial" w:cs="Arial"/>
        </w:rPr>
      </w:pPr>
      <w:r>
        <w:rPr>
          <w:rFonts w:ascii="Arial" w:hAnsi="Arial" w:cs="Arial"/>
        </w:rPr>
        <w:t>We will talk about the application including:</w:t>
      </w:r>
    </w:p>
    <w:p w14:paraId="0C5D8475" w14:textId="77777777" w:rsidR="000000CD" w:rsidRDefault="000000CD" w:rsidP="000000CD">
      <w:pPr>
        <w:jc w:val="both"/>
        <w:rPr>
          <w:rFonts w:ascii="Arial" w:hAnsi="Arial" w:cs="Arial"/>
        </w:rPr>
      </w:pPr>
    </w:p>
    <w:p w14:paraId="7AAF3F56" w14:textId="7381B628" w:rsidR="000000CD" w:rsidRDefault="000000CD" w:rsidP="000000CD">
      <w:pPr>
        <w:numPr>
          <w:ilvl w:val="0"/>
          <w:numId w:val="1"/>
        </w:numPr>
        <w:jc w:val="both"/>
        <w:rPr>
          <w:rFonts w:ascii="Arial" w:hAnsi="Arial" w:cs="Arial"/>
        </w:rPr>
      </w:pPr>
      <w:r>
        <w:rPr>
          <w:rFonts w:ascii="Arial" w:hAnsi="Arial" w:cs="Arial"/>
        </w:rPr>
        <w:t xml:space="preserve">Areas in which </w:t>
      </w:r>
      <w:r w:rsidR="002B5444">
        <w:rPr>
          <w:rFonts w:ascii="Arial" w:hAnsi="Arial" w:cs="Arial"/>
        </w:rPr>
        <w:t>m</w:t>
      </w:r>
      <w:r>
        <w:rPr>
          <w:rFonts w:ascii="Arial" w:hAnsi="Arial" w:cs="Arial"/>
        </w:rPr>
        <w:t>ore details</w:t>
      </w:r>
      <w:r w:rsidR="002B5444">
        <w:rPr>
          <w:rFonts w:ascii="Arial" w:hAnsi="Arial" w:cs="Arial"/>
        </w:rPr>
        <w:t xml:space="preserve"> are required</w:t>
      </w:r>
    </w:p>
    <w:p w14:paraId="301DC758" w14:textId="77777777" w:rsidR="000000CD" w:rsidRDefault="000000CD" w:rsidP="000000CD">
      <w:pPr>
        <w:numPr>
          <w:ilvl w:val="0"/>
          <w:numId w:val="1"/>
        </w:numPr>
        <w:jc w:val="both"/>
        <w:rPr>
          <w:rFonts w:ascii="Arial" w:hAnsi="Arial" w:cs="Arial"/>
        </w:rPr>
      </w:pPr>
      <w:r>
        <w:rPr>
          <w:rFonts w:ascii="Arial" w:hAnsi="Arial" w:cs="Arial"/>
        </w:rPr>
        <w:t>Gaps in employment history</w:t>
      </w:r>
    </w:p>
    <w:p w14:paraId="0175539D" w14:textId="77777777" w:rsidR="000000CD" w:rsidRDefault="000000CD" w:rsidP="000000CD">
      <w:pPr>
        <w:numPr>
          <w:ilvl w:val="0"/>
          <w:numId w:val="1"/>
        </w:numPr>
        <w:jc w:val="both"/>
        <w:rPr>
          <w:rFonts w:ascii="Arial" w:hAnsi="Arial" w:cs="Arial"/>
        </w:rPr>
      </w:pPr>
      <w:r>
        <w:rPr>
          <w:rFonts w:ascii="Arial" w:hAnsi="Arial" w:cs="Arial"/>
        </w:rPr>
        <w:lastRenderedPageBreak/>
        <w:t>Vague statements or unfamiliar qualifications</w:t>
      </w:r>
    </w:p>
    <w:p w14:paraId="0D155CF2" w14:textId="77777777" w:rsidR="000000CD" w:rsidRDefault="000000CD" w:rsidP="000000CD">
      <w:pPr>
        <w:numPr>
          <w:ilvl w:val="0"/>
          <w:numId w:val="1"/>
        </w:numPr>
        <w:jc w:val="both"/>
        <w:rPr>
          <w:rFonts w:ascii="Arial" w:hAnsi="Arial" w:cs="Arial"/>
        </w:rPr>
      </w:pPr>
      <w:r w:rsidRPr="00DD1E3B">
        <w:rPr>
          <w:rFonts w:ascii="Arial" w:hAnsi="Arial" w:cs="Arial"/>
        </w:rPr>
        <w:t>Frequent changes of employment</w:t>
      </w:r>
    </w:p>
    <w:p w14:paraId="079B5828" w14:textId="77777777" w:rsidR="000000CD" w:rsidRDefault="000000CD" w:rsidP="000000CD">
      <w:pPr>
        <w:numPr>
          <w:ilvl w:val="0"/>
          <w:numId w:val="1"/>
        </w:numPr>
        <w:jc w:val="both"/>
        <w:rPr>
          <w:rFonts w:ascii="Arial" w:hAnsi="Arial" w:cs="Arial"/>
        </w:rPr>
      </w:pPr>
      <w:r>
        <w:rPr>
          <w:rFonts w:ascii="Arial" w:hAnsi="Arial" w:cs="Arial"/>
        </w:rPr>
        <w:t>Any other anomalies or discrepancies to be pursued</w:t>
      </w:r>
    </w:p>
    <w:p w14:paraId="6D91A3E6" w14:textId="71CA02C3" w:rsidR="000000CD" w:rsidRPr="00DD1E3B" w:rsidRDefault="00247C7D" w:rsidP="000000CD">
      <w:pPr>
        <w:numPr>
          <w:ilvl w:val="0"/>
          <w:numId w:val="1"/>
        </w:numPr>
        <w:jc w:val="both"/>
        <w:rPr>
          <w:rFonts w:ascii="Arial" w:hAnsi="Arial" w:cs="Arial"/>
        </w:rPr>
      </w:pPr>
      <w:r>
        <w:rPr>
          <w:rFonts w:ascii="Arial" w:hAnsi="Arial" w:cs="Arial"/>
        </w:rPr>
        <w:t>Motivation</w:t>
      </w:r>
      <w:r w:rsidR="000000CD" w:rsidRPr="00DD1E3B">
        <w:rPr>
          <w:rFonts w:ascii="Arial" w:hAnsi="Arial" w:cs="Arial"/>
        </w:rPr>
        <w:t xml:space="preserve"> for wanting to work with children and/or vulnerable adults</w:t>
      </w:r>
    </w:p>
    <w:p w14:paraId="33CBE2F5" w14:textId="77777777" w:rsidR="00247C7D" w:rsidRDefault="00247C7D" w:rsidP="000000CD">
      <w:pPr>
        <w:jc w:val="both"/>
        <w:rPr>
          <w:rFonts w:ascii="Arial" w:hAnsi="Arial" w:cs="Arial"/>
          <w:b/>
          <w:bCs/>
        </w:rPr>
      </w:pPr>
    </w:p>
    <w:p w14:paraId="2DC9CC78" w14:textId="6DD8DE0F" w:rsidR="000000CD" w:rsidRPr="002B5444" w:rsidRDefault="000000CD" w:rsidP="000000CD">
      <w:pPr>
        <w:jc w:val="both"/>
        <w:rPr>
          <w:rFonts w:ascii="Arial" w:hAnsi="Arial" w:cs="Arial"/>
          <w:b/>
          <w:bCs/>
        </w:rPr>
      </w:pPr>
      <w:r w:rsidRPr="002B5444">
        <w:rPr>
          <w:rFonts w:ascii="Arial" w:hAnsi="Arial" w:cs="Arial"/>
          <w:b/>
          <w:bCs/>
        </w:rPr>
        <w:t>References</w:t>
      </w:r>
    </w:p>
    <w:p w14:paraId="31B5E4EC" w14:textId="77777777" w:rsidR="000000CD" w:rsidRDefault="000000CD" w:rsidP="000000CD">
      <w:pPr>
        <w:jc w:val="both"/>
        <w:rPr>
          <w:rFonts w:ascii="Arial" w:hAnsi="Arial" w:cs="Arial"/>
          <w:u w:val="single"/>
        </w:rPr>
      </w:pPr>
    </w:p>
    <w:p w14:paraId="2A1BF698" w14:textId="034E35E8" w:rsidR="000000CD" w:rsidRDefault="000000CD" w:rsidP="000000CD">
      <w:pPr>
        <w:jc w:val="both"/>
        <w:rPr>
          <w:rFonts w:ascii="Arial" w:hAnsi="Arial" w:cs="Arial"/>
        </w:rPr>
      </w:pPr>
      <w:r>
        <w:rPr>
          <w:rFonts w:ascii="Arial" w:hAnsi="Arial" w:cs="Arial"/>
        </w:rPr>
        <w:t>Two written references must be obtained</w:t>
      </w:r>
      <w:r w:rsidR="00247C7D">
        <w:rPr>
          <w:rFonts w:ascii="Arial" w:hAnsi="Arial" w:cs="Arial"/>
        </w:rPr>
        <w:t xml:space="preserve"> and one must always be from the </w:t>
      </w:r>
      <w:r>
        <w:rPr>
          <w:rFonts w:ascii="Arial" w:hAnsi="Arial" w:cs="Arial"/>
        </w:rPr>
        <w:t>current or most recent employer.</w:t>
      </w:r>
      <w:r w:rsidR="00247C7D">
        <w:rPr>
          <w:rFonts w:ascii="Arial" w:hAnsi="Arial" w:cs="Arial"/>
        </w:rPr>
        <w:t xml:space="preserve"> If references are not available a risk assessment will need to be carried out to determine the suitability of the candidate. </w:t>
      </w:r>
    </w:p>
    <w:p w14:paraId="0DCFFC4A" w14:textId="77777777" w:rsidR="000000CD" w:rsidRDefault="000000CD" w:rsidP="000000CD">
      <w:pPr>
        <w:jc w:val="both"/>
        <w:rPr>
          <w:rFonts w:ascii="Arial" w:hAnsi="Arial" w:cs="Arial"/>
        </w:rPr>
      </w:pPr>
    </w:p>
    <w:p w14:paraId="7F0E58E7" w14:textId="77777777" w:rsidR="000000CD" w:rsidRPr="00247C7D" w:rsidRDefault="000000CD" w:rsidP="000000CD">
      <w:pPr>
        <w:jc w:val="both"/>
        <w:rPr>
          <w:rFonts w:ascii="Arial" w:hAnsi="Arial" w:cs="Arial"/>
          <w:b/>
          <w:bCs/>
        </w:rPr>
      </w:pPr>
      <w:r w:rsidRPr="00247C7D">
        <w:rPr>
          <w:rFonts w:ascii="Arial" w:hAnsi="Arial" w:cs="Arial"/>
          <w:b/>
          <w:bCs/>
        </w:rPr>
        <w:t>DBS Checks</w:t>
      </w:r>
    </w:p>
    <w:p w14:paraId="647594B2" w14:textId="77777777" w:rsidR="000000CD" w:rsidRDefault="000000CD" w:rsidP="000000CD">
      <w:pPr>
        <w:jc w:val="both"/>
        <w:rPr>
          <w:rFonts w:ascii="Arial" w:hAnsi="Arial" w:cs="Arial"/>
          <w:u w:val="single"/>
        </w:rPr>
      </w:pPr>
    </w:p>
    <w:p w14:paraId="0DD65765" w14:textId="59E0A77F" w:rsidR="000000CD" w:rsidRDefault="000000CD" w:rsidP="000000CD">
      <w:pPr>
        <w:jc w:val="both"/>
        <w:rPr>
          <w:rFonts w:ascii="Arial" w:hAnsi="Arial" w:cs="Arial"/>
        </w:rPr>
      </w:pPr>
      <w:r>
        <w:rPr>
          <w:rFonts w:ascii="Arial" w:hAnsi="Arial" w:cs="Arial"/>
        </w:rPr>
        <w:t xml:space="preserve">We will always </w:t>
      </w:r>
      <w:r w:rsidR="0083678F">
        <w:rPr>
          <w:rFonts w:ascii="Arial" w:hAnsi="Arial" w:cs="Arial"/>
        </w:rPr>
        <w:t xml:space="preserve">seek to </w:t>
      </w:r>
      <w:r>
        <w:rPr>
          <w:rFonts w:ascii="Arial" w:hAnsi="Arial" w:cs="Arial"/>
        </w:rPr>
        <w:t>gain DBS disclosures as appropriate to the role.   When the results of the DBS check and all recruitment checks have been completed and we are satisfied the applicant is suitable for the role employment will be confirmed.</w:t>
      </w:r>
    </w:p>
    <w:p w14:paraId="72E3724A" w14:textId="77777777" w:rsidR="000000CD" w:rsidRDefault="000000CD" w:rsidP="000000CD">
      <w:pPr>
        <w:jc w:val="both"/>
        <w:rPr>
          <w:rFonts w:ascii="Arial" w:hAnsi="Arial" w:cs="Arial"/>
        </w:rPr>
      </w:pPr>
    </w:p>
    <w:p w14:paraId="1AA46E5B" w14:textId="77777777" w:rsidR="000000CD" w:rsidRDefault="000000CD" w:rsidP="000000CD">
      <w:pPr>
        <w:jc w:val="both"/>
        <w:rPr>
          <w:rFonts w:ascii="Arial" w:hAnsi="Arial" w:cs="Arial"/>
        </w:rPr>
      </w:pPr>
      <w:r>
        <w:rPr>
          <w:rFonts w:ascii="Arial" w:hAnsi="Arial" w:cs="Arial"/>
        </w:rPr>
        <w:t>This policy will be reviewed every three years.</w:t>
      </w:r>
    </w:p>
    <w:p w14:paraId="312A5B12" w14:textId="77777777" w:rsidR="000000CD" w:rsidRDefault="000000CD" w:rsidP="000000CD">
      <w:pPr>
        <w:jc w:val="both"/>
        <w:rPr>
          <w:rFonts w:ascii="Arial" w:hAnsi="Arial" w:cs="Arial"/>
        </w:rPr>
      </w:pPr>
    </w:p>
    <w:p w14:paraId="40F49C5A" w14:textId="77777777" w:rsidR="000000CD" w:rsidRDefault="000000CD" w:rsidP="000000CD">
      <w:pPr>
        <w:jc w:val="both"/>
        <w:rPr>
          <w:rFonts w:ascii="Arial" w:hAnsi="Arial" w:cs="Arial"/>
        </w:rPr>
      </w:pPr>
      <w:r>
        <w:rPr>
          <w:rFonts w:ascii="Arial" w:hAnsi="Arial" w:cs="Arial"/>
        </w:rPr>
        <w:t>Policy agreed and adopted by Board of Trustees 10</w:t>
      </w:r>
      <w:r w:rsidRPr="00C957AD">
        <w:rPr>
          <w:rFonts w:ascii="Arial" w:hAnsi="Arial" w:cs="Arial"/>
          <w:vertAlign w:val="superscript"/>
        </w:rPr>
        <w:t>th</w:t>
      </w:r>
      <w:r>
        <w:rPr>
          <w:rFonts w:ascii="Arial" w:hAnsi="Arial" w:cs="Arial"/>
        </w:rPr>
        <w:t xml:space="preserve"> August 2015</w:t>
      </w:r>
    </w:p>
    <w:p w14:paraId="031F083C" w14:textId="77777777" w:rsidR="000000CD" w:rsidRDefault="000000CD" w:rsidP="000000CD">
      <w:pPr>
        <w:jc w:val="both"/>
        <w:rPr>
          <w:rFonts w:ascii="Arial" w:hAnsi="Arial" w:cs="Arial"/>
        </w:rPr>
      </w:pPr>
    </w:p>
    <w:p w14:paraId="588B899D" w14:textId="2A24C9C9" w:rsidR="000000CD" w:rsidRDefault="000000CD" w:rsidP="000000CD">
      <w:pPr>
        <w:jc w:val="both"/>
        <w:rPr>
          <w:rFonts w:ascii="Arial" w:hAnsi="Arial" w:cs="Arial"/>
        </w:rPr>
      </w:pPr>
      <w:r>
        <w:rPr>
          <w:rFonts w:ascii="Arial" w:hAnsi="Arial" w:cs="Arial"/>
        </w:rPr>
        <w:t>Signed …</w:t>
      </w:r>
      <w:r>
        <w:rPr>
          <w:rFonts w:ascii="Arial" w:hAnsi="Arial" w:cs="Arial"/>
          <w:noProof/>
        </w:rPr>
        <w:drawing>
          <wp:inline distT="0" distB="0" distL="0" distR="0" wp14:anchorId="749E19E8" wp14:editId="09735F89">
            <wp:extent cx="1828800" cy="66675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r>
        <w:rPr>
          <w:rFonts w:ascii="Arial" w:hAnsi="Arial" w:cs="Arial"/>
        </w:rPr>
        <w:t>………</w:t>
      </w:r>
    </w:p>
    <w:p w14:paraId="7C2B1F21" w14:textId="77777777" w:rsidR="000000CD" w:rsidRDefault="000000CD" w:rsidP="000000CD">
      <w:pPr>
        <w:jc w:val="both"/>
        <w:rPr>
          <w:rFonts w:ascii="Arial" w:hAnsi="Arial" w:cs="Arial"/>
        </w:rPr>
      </w:pPr>
      <w:r>
        <w:rPr>
          <w:rFonts w:ascii="Arial" w:hAnsi="Arial" w:cs="Arial"/>
        </w:rPr>
        <w:t>Chair of Musical Keys Board of Trustees</w:t>
      </w:r>
    </w:p>
    <w:p w14:paraId="1D5636B1" w14:textId="77777777" w:rsidR="000000CD" w:rsidRDefault="000000CD" w:rsidP="000000CD">
      <w:pPr>
        <w:jc w:val="both"/>
        <w:rPr>
          <w:rFonts w:ascii="Arial" w:hAnsi="Arial" w:cs="Arial"/>
        </w:rPr>
      </w:pPr>
    </w:p>
    <w:p w14:paraId="0F7CE7F7" w14:textId="77777777" w:rsidR="000000CD" w:rsidRDefault="000000CD" w:rsidP="000000CD">
      <w:pPr>
        <w:jc w:val="both"/>
        <w:rPr>
          <w:rFonts w:ascii="Arial" w:hAnsi="Arial" w:cs="Arial"/>
        </w:rPr>
      </w:pPr>
    </w:p>
    <w:p w14:paraId="45DBA308" w14:textId="77777777" w:rsidR="000000CD" w:rsidRDefault="000000CD" w:rsidP="000000CD">
      <w:pPr>
        <w:jc w:val="both"/>
        <w:rPr>
          <w:rFonts w:ascii="Arial" w:hAnsi="Arial" w:cs="Arial"/>
        </w:rPr>
      </w:pPr>
    </w:p>
    <w:p w14:paraId="160A3B82" w14:textId="77777777" w:rsidR="000000CD" w:rsidRDefault="000000CD" w:rsidP="000000CD">
      <w:pPr>
        <w:jc w:val="both"/>
        <w:rPr>
          <w:rFonts w:ascii="Arial" w:hAnsi="Arial" w:cs="Arial"/>
        </w:rPr>
      </w:pPr>
    </w:p>
    <w:p w14:paraId="21999649" w14:textId="7651C2D6" w:rsidR="000000CD" w:rsidRDefault="000000CD" w:rsidP="000000CD">
      <w:pPr>
        <w:jc w:val="both"/>
        <w:rPr>
          <w:rFonts w:ascii="Arial" w:hAnsi="Arial" w:cs="Arial"/>
        </w:rPr>
      </w:pPr>
      <w:r>
        <w:rPr>
          <w:rFonts w:ascii="Arial" w:hAnsi="Arial" w:cs="Arial"/>
        </w:rPr>
        <w:t>Reviewed: 15 sept 2021</w:t>
      </w:r>
    </w:p>
    <w:p w14:paraId="3B8F8E4E" w14:textId="569564D7" w:rsidR="0083678F" w:rsidRPr="008541E9" w:rsidRDefault="0083678F" w:rsidP="000000CD">
      <w:pPr>
        <w:jc w:val="both"/>
        <w:rPr>
          <w:rFonts w:ascii="Arial" w:hAnsi="Arial" w:cs="Arial"/>
        </w:rPr>
      </w:pPr>
      <w:r>
        <w:rPr>
          <w:rFonts w:ascii="Arial" w:hAnsi="Arial" w:cs="Arial"/>
        </w:rPr>
        <w:t>Amended:  Feb 2022</w:t>
      </w:r>
    </w:p>
    <w:p w14:paraId="4DDF53AC" w14:textId="77777777" w:rsidR="00AF7EBB" w:rsidRDefault="00AF7EBB" w:rsidP="000D669F">
      <w:pPr>
        <w:pStyle w:val="BasicParagraph"/>
        <w:suppressAutoHyphens/>
        <w:spacing w:after="170"/>
        <w:rPr>
          <w:rFonts w:ascii="VAGRounded-Bold" w:hAnsi="VAGRounded-Bold" w:cs="VAGRounded-Bold"/>
          <w:b/>
          <w:bCs/>
          <w:color w:val="F16531"/>
          <w:sz w:val="38"/>
          <w:szCs w:val="38"/>
        </w:rPr>
      </w:pPr>
    </w:p>
    <w:p w14:paraId="3D061ACE" w14:textId="77777777" w:rsidR="000D2DA9" w:rsidRDefault="000D2DA9" w:rsidP="000D669F">
      <w:pPr>
        <w:pStyle w:val="BasicParagraph"/>
        <w:suppressAutoHyphens/>
        <w:spacing w:after="170"/>
        <w:rPr>
          <w:rFonts w:ascii="VAGRounded-Bold" w:hAnsi="VAGRounded-Bold" w:cs="VAGRounded-Bold"/>
          <w:b/>
          <w:bCs/>
          <w:color w:val="auto"/>
          <w:sz w:val="38"/>
          <w:szCs w:val="38"/>
        </w:rPr>
      </w:pPr>
    </w:p>
    <w:p w14:paraId="46CB323D" w14:textId="77777777" w:rsidR="000D2DA9" w:rsidRDefault="000D2DA9" w:rsidP="000D669F">
      <w:pPr>
        <w:pStyle w:val="BasicParagraph"/>
        <w:suppressAutoHyphens/>
        <w:spacing w:after="170"/>
        <w:rPr>
          <w:rFonts w:ascii="VAGRounded-Bold" w:hAnsi="VAGRounded-Bold" w:cs="VAGRounded-Bold"/>
          <w:b/>
          <w:bCs/>
          <w:color w:val="auto"/>
          <w:sz w:val="38"/>
          <w:szCs w:val="38"/>
        </w:rPr>
      </w:pPr>
    </w:p>
    <w:p w14:paraId="1D1F79FF" w14:textId="77777777" w:rsidR="00DF7FBF" w:rsidRDefault="00DF7FBF" w:rsidP="000D669F">
      <w:pPr>
        <w:pStyle w:val="BasicParagraph"/>
        <w:suppressAutoHyphens/>
        <w:spacing w:after="170"/>
        <w:rPr>
          <w:rFonts w:ascii="VAGRounded-Bold" w:hAnsi="VAGRounded-Bold" w:cs="VAGRounded-Bold"/>
          <w:b/>
          <w:bCs/>
          <w:color w:val="auto"/>
          <w:sz w:val="38"/>
          <w:szCs w:val="38"/>
        </w:rPr>
      </w:pPr>
    </w:p>
    <w:p w14:paraId="270A5B1C" w14:textId="0EC7C20E" w:rsidR="00AF7EBB" w:rsidRPr="0083678F" w:rsidRDefault="000D2DA9" w:rsidP="000D669F">
      <w:pPr>
        <w:pStyle w:val="BasicParagraph"/>
        <w:suppressAutoHyphens/>
        <w:spacing w:after="170"/>
        <w:rPr>
          <w:rFonts w:ascii="VAGRounded-Bold" w:hAnsi="VAGRounded-Bold" w:cs="VAGRounded-Bold"/>
          <w:b/>
          <w:bCs/>
          <w:color w:val="auto"/>
          <w:sz w:val="38"/>
          <w:szCs w:val="38"/>
        </w:rPr>
      </w:pPr>
      <w:r>
        <w:rPr>
          <w:rFonts w:ascii="VAGRounded-Bold" w:hAnsi="VAGRounded-Bold" w:cs="VAGRounded-Bold"/>
          <w:b/>
          <w:bCs/>
          <w:color w:val="auto"/>
          <w:sz w:val="38"/>
          <w:szCs w:val="38"/>
        </w:rPr>
        <w:t xml:space="preserve">Section 2: </w:t>
      </w:r>
      <w:r w:rsidR="00AF7EBB" w:rsidRPr="0083678F">
        <w:rPr>
          <w:rFonts w:ascii="VAGRounded-Bold" w:hAnsi="VAGRounded-Bold" w:cs="VAGRounded-Bold"/>
          <w:b/>
          <w:bCs/>
          <w:color w:val="auto"/>
          <w:sz w:val="38"/>
          <w:szCs w:val="38"/>
        </w:rPr>
        <w:t xml:space="preserve">Induction. </w:t>
      </w:r>
    </w:p>
    <w:p w14:paraId="55DEDB47"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 xml:space="preserve">Musical Keys undertakes to carry out an induction of all staff and volunteers within the first 6 months of their start date to ensure they understand their roles and responsibilities. On successful completion of their induction staff and volunteers will: </w:t>
      </w:r>
    </w:p>
    <w:p w14:paraId="618F2941" w14:textId="77777777" w:rsidR="00DF7FBF" w:rsidRPr="00DF7FBF" w:rsidRDefault="00DF7FBF" w:rsidP="00DF7FBF">
      <w:pPr>
        <w:rPr>
          <w:rFonts w:ascii="Calibri" w:eastAsia="Times New Roman" w:hAnsi="Calibri" w:cs="Calibri"/>
        </w:rPr>
      </w:pPr>
    </w:p>
    <w:p w14:paraId="4C2E831F"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 xml:space="preserve">Understand their roles and have been equipped with a good degree of knowledge and skills to carry out those roles to a high standard. </w:t>
      </w:r>
    </w:p>
    <w:p w14:paraId="2F69144E" w14:textId="77777777" w:rsidR="00DF7FBF" w:rsidRPr="00DF7FBF" w:rsidRDefault="00DF7FBF" w:rsidP="00DF7FBF">
      <w:pPr>
        <w:rPr>
          <w:rFonts w:ascii="Calibri" w:eastAsia="Times New Roman" w:hAnsi="Calibri" w:cs="Calibri"/>
        </w:rPr>
      </w:pPr>
    </w:p>
    <w:p w14:paraId="6D3CB838"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 xml:space="preserve">Have shown competency and confidence at carrying out the tasks and responsibilities of their post. </w:t>
      </w:r>
    </w:p>
    <w:p w14:paraId="4D742BE9" w14:textId="77777777" w:rsidR="00DF7FBF" w:rsidRPr="00DF7FBF" w:rsidRDefault="00DF7FBF" w:rsidP="00DF7FBF">
      <w:pPr>
        <w:rPr>
          <w:rFonts w:ascii="Calibri" w:eastAsia="Times New Roman" w:hAnsi="Calibri" w:cs="Calibri"/>
        </w:rPr>
      </w:pPr>
    </w:p>
    <w:p w14:paraId="7CC57550"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Have read and understood all Musical Keys policies, procedures and protocols, including incident recording, health and safety, safeguarding and first aid arrangements.</w:t>
      </w:r>
    </w:p>
    <w:p w14:paraId="3E327EF1" w14:textId="77777777" w:rsidR="00DF7FBF" w:rsidRPr="00DF7FBF" w:rsidRDefault="00DF7FBF" w:rsidP="00DF7FBF">
      <w:pPr>
        <w:rPr>
          <w:rFonts w:ascii="Calibri" w:eastAsia="Times New Roman" w:hAnsi="Calibri" w:cs="Calibri"/>
        </w:rPr>
      </w:pPr>
    </w:p>
    <w:p w14:paraId="323CA736"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 xml:space="preserve">Have a plan in place for continuing professional development, including Safer Programme Child Protection Awareness Raising Training and other training that will build on existing competencies or provide opportunities for new ones. </w:t>
      </w:r>
    </w:p>
    <w:p w14:paraId="5BE79D47" w14:textId="77777777" w:rsidR="00DF7FBF" w:rsidRPr="00DF7FBF" w:rsidRDefault="00DF7FBF" w:rsidP="00DF7FBF">
      <w:pPr>
        <w:rPr>
          <w:rFonts w:ascii="Calibri" w:eastAsia="Times New Roman" w:hAnsi="Calibri" w:cs="Calibri"/>
        </w:rPr>
      </w:pPr>
    </w:p>
    <w:p w14:paraId="5F89A4C0" w14:textId="77777777" w:rsidR="00DF7FBF" w:rsidRPr="00DF7FBF" w:rsidRDefault="00DF7FBF" w:rsidP="00DF7FBF">
      <w:pPr>
        <w:spacing w:after="120"/>
        <w:rPr>
          <w:rFonts w:ascii="Calibri" w:eastAsia="Times New Roman" w:hAnsi="Calibri" w:cs="Calibri"/>
        </w:rPr>
      </w:pPr>
      <w:r w:rsidRPr="00DF7FBF">
        <w:rPr>
          <w:rFonts w:ascii="Calibri" w:eastAsia="Times New Roman" w:hAnsi="Calibri" w:cs="Calibri"/>
        </w:rPr>
        <w:t xml:space="preserve">Additionally, all staff will need to have discussed the following policies and procedures with a senior member of staff at Musical Keys who will ensure a good level of comprehension has been met: </w:t>
      </w:r>
    </w:p>
    <w:p w14:paraId="3E825289"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w:t>
      </w:r>
      <w:r w:rsidRPr="00DF7FBF">
        <w:rPr>
          <w:rFonts w:ascii="Calibri" w:eastAsia="Times New Roman" w:hAnsi="Calibri" w:cs="Calibri"/>
        </w:rPr>
        <w:tab/>
        <w:t>Child Protection Policy</w:t>
      </w:r>
    </w:p>
    <w:p w14:paraId="28A5241E"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w:t>
      </w:r>
      <w:r w:rsidRPr="00DF7FBF">
        <w:rPr>
          <w:rFonts w:ascii="Calibri" w:eastAsia="Times New Roman" w:hAnsi="Calibri" w:cs="Calibri"/>
        </w:rPr>
        <w:tab/>
        <w:t>Code of Conduct</w:t>
      </w:r>
    </w:p>
    <w:p w14:paraId="62675E46"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w:t>
      </w:r>
      <w:r w:rsidRPr="00DF7FBF">
        <w:rPr>
          <w:rFonts w:ascii="Calibri" w:eastAsia="Times New Roman" w:hAnsi="Calibri" w:cs="Calibri"/>
        </w:rPr>
        <w:tab/>
        <w:t>Confidentiality Statement</w:t>
      </w:r>
    </w:p>
    <w:p w14:paraId="3298994B"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w:t>
      </w:r>
      <w:r w:rsidRPr="00DF7FBF">
        <w:rPr>
          <w:rFonts w:ascii="Calibri" w:eastAsia="Times New Roman" w:hAnsi="Calibri" w:cs="Calibri"/>
        </w:rPr>
        <w:tab/>
        <w:t>Complaints Procedure</w:t>
      </w:r>
    </w:p>
    <w:p w14:paraId="233DA15F"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w:t>
      </w:r>
      <w:r w:rsidRPr="00DF7FBF">
        <w:rPr>
          <w:rFonts w:ascii="Calibri" w:eastAsia="Times New Roman" w:hAnsi="Calibri" w:cs="Calibri"/>
        </w:rPr>
        <w:tab/>
        <w:t>Managing Allegations and “Whistle Blowing” Statement</w:t>
      </w:r>
    </w:p>
    <w:p w14:paraId="0E648C29" w14:textId="77777777" w:rsidR="00DF7FBF" w:rsidRPr="00DF7FBF" w:rsidRDefault="00DF7FBF" w:rsidP="00DF7FBF">
      <w:pPr>
        <w:rPr>
          <w:rFonts w:ascii="Calibri" w:eastAsia="Times New Roman" w:hAnsi="Calibri" w:cs="Calibri"/>
        </w:rPr>
      </w:pPr>
      <w:r w:rsidRPr="00DF7FBF">
        <w:rPr>
          <w:rFonts w:ascii="Calibri" w:eastAsia="Times New Roman" w:hAnsi="Calibri" w:cs="Calibri"/>
        </w:rPr>
        <w:t>•</w:t>
      </w:r>
      <w:r w:rsidRPr="00DF7FBF">
        <w:rPr>
          <w:rFonts w:ascii="Calibri" w:eastAsia="Times New Roman" w:hAnsi="Calibri" w:cs="Calibri"/>
        </w:rPr>
        <w:tab/>
        <w:t>Disciplinary and Grievance Procedure</w:t>
      </w:r>
    </w:p>
    <w:p w14:paraId="4261C1C8" w14:textId="77777777" w:rsidR="00DF7FBF" w:rsidRPr="00DF7FBF" w:rsidRDefault="00DF7FBF" w:rsidP="00DF7FBF">
      <w:pPr>
        <w:jc w:val="center"/>
        <w:rPr>
          <w:rFonts w:ascii="Calibri" w:eastAsia="Times New Roman" w:hAnsi="Calibri" w:cs="Calibri"/>
          <w:b/>
        </w:rPr>
      </w:pPr>
    </w:p>
    <w:p w14:paraId="3B53FB09" w14:textId="77777777" w:rsidR="00DF7FBF" w:rsidRPr="00DF7FBF" w:rsidRDefault="00DF7FBF" w:rsidP="00DF7FBF">
      <w:pPr>
        <w:rPr>
          <w:rFonts w:ascii="Calibri" w:eastAsia="Times New Roman" w:hAnsi="Calibri" w:cs="Calibri"/>
          <w:bCs/>
        </w:rPr>
      </w:pPr>
      <w:r w:rsidRPr="00DF7FBF">
        <w:rPr>
          <w:rFonts w:ascii="Calibri" w:eastAsia="Times New Roman" w:hAnsi="Calibri" w:cs="Calibri"/>
          <w:bCs/>
        </w:rPr>
        <w:lastRenderedPageBreak/>
        <w:t xml:space="preserve">Staff / volunteers will meet with a supervisor representing Musical Keys at least every 4 to 6 weeks to discuss things such as difficulties or achievements, future goals, specific tasks, continuous professional development, implementation issues etc. Minutes of these meetings should be taken and agreed by both supervisor and supervisee. </w:t>
      </w:r>
    </w:p>
    <w:p w14:paraId="1FD258E5" w14:textId="77777777" w:rsidR="00DF7FBF" w:rsidRPr="00DF7FBF" w:rsidRDefault="00DF7FBF" w:rsidP="00DF7FBF">
      <w:pPr>
        <w:jc w:val="center"/>
        <w:rPr>
          <w:rFonts w:ascii="Calibri" w:eastAsia="Times New Roman" w:hAnsi="Calibri" w:cs="Calibri"/>
          <w:b/>
        </w:rPr>
      </w:pPr>
    </w:p>
    <w:p w14:paraId="63A90DC0" w14:textId="77777777" w:rsidR="00DF7FBF" w:rsidRPr="00DF7FBF" w:rsidRDefault="00DF7FBF" w:rsidP="00DF7FBF">
      <w:pPr>
        <w:jc w:val="center"/>
        <w:rPr>
          <w:rFonts w:ascii="Arial" w:eastAsia="Times New Roman" w:hAnsi="Arial" w:cs="Arial"/>
          <w:b/>
        </w:rPr>
      </w:pPr>
    </w:p>
    <w:p w14:paraId="602D18A4" w14:textId="1BDD2C8F" w:rsidR="005C23FD" w:rsidRDefault="00DF7FBF" w:rsidP="000D669F">
      <w:pPr>
        <w:pStyle w:val="BasicParagraph"/>
        <w:tabs>
          <w:tab w:val="right" w:leader="dot" w:pos="8520"/>
        </w:tabs>
        <w:suppressAutoHyphens/>
        <w:spacing w:after="283"/>
        <w:rPr>
          <w:rFonts w:asciiTheme="majorHAnsi" w:hAnsiTheme="majorHAnsi" w:cstheme="majorHAnsi"/>
          <w:b/>
          <w:bCs/>
          <w:sz w:val="38"/>
          <w:szCs w:val="38"/>
        </w:rPr>
      </w:pPr>
      <w:r w:rsidRPr="0028134E">
        <w:rPr>
          <w:rFonts w:asciiTheme="majorHAnsi" w:hAnsiTheme="majorHAnsi" w:cstheme="majorHAnsi"/>
          <w:b/>
          <w:bCs/>
          <w:sz w:val="38"/>
          <w:szCs w:val="38"/>
        </w:rPr>
        <w:t>Section 3</w:t>
      </w:r>
      <w:r w:rsidR="0028134E">
        <w:rPr>
          <w:rFonts w:asciiTheme="majorHAnsi" w:hAnsiTheme="majorHAnsi" w:cstheme="majorHAnsi"/>
          <w:b/>
          <w:bCs/>
          <w:sz w:val="38"/>
          <w:szCs w:val="38"/>
        </w:rPr>
        <w:t>:</w:t>
      </w:r>
      <w:r w:rsidRPr="0028134E">
        <w:rPr>
          <w:rFonts w:asciiTheme="majorHAnsi" w:hAnsiTheme="majorHAnsi" w:cstheme="majorHAnsi"/>
          <w:b/>
          <w:bCs/>
          <w:sz w:val="38"/>
          <w:szCs w:val="38"/>
        </w:rPr>
        <w:t xml:space="preserve"> </w:t>
      </w:r>
      <w:r w:rsidR="0028134E" w:rsidRPr="0028134E">
        <w:rPr>
          <w:rFonts w:asciiTheme="majorHAnsi" w:hAnsiTheme="majorHAnsi" w:cstheme="majorHAnsi"/>
          <w:b/>
          <w:bCs/>
          <w:sz w:val="38"/>
          <w:szCs w:val="38"/>
        </w:rPr>
        <w:t>Codes of conduct</w:t>
      </w:r>
    </w:p>
    <w:p w14:paraId="04C87958" w14:textId="77777777" w:rsidR="00CD1660" w:rsidRPr="00F7755A" w:rsidRDefault="00CD1660" w:rsidP="00CD1660">
      <w:pPr>
        <w:pStyle w:val="Heading1"/>
        <w:jc w:val="center"/>
        <w:rPr>
          <w:rFonts w:ascii="Arial" w:hAnsi="Arial" w:cs="Arial"/>
          <w:b/>
          <w:bCs/>
          <w:color w:val="auto"/>
          <w:sz w:val="40"/>
          <w:szCs w:val="40"/>
        </w:rPr>
      </w:pPr>
      <w:r w:rsidRPr="00F7755A">
        <w:rPr>
          <w:rFonts w:ascii="Arial" w:hAnsi="Arial" w:cs="Arial"/>
          <w:b/>
          <w:bCs/>
          <w:color w:val="auto"/>
          <w:sz w:val="40"/>
          <w:szCs w:val="40"/>
        </w:rPr>
        <w:t>Adult’s code of conduct</w:t>
      </w:r>
    </w:p>
    <w:p w14:paraId="19E3EA94" w14:textId="77777777" w:rsidR="00CD1660" w:rsidRPr="00F7755A" w:rsidRDefault="00CD1660" w:rsidP="00CD1660"/>
    <w:p w14:paraId="57AAFFCA" w14:textId="77777777" w:rsidR="00CD1660" w:rsidRPr="00F7755A" w:rsidRDefault="00CD1660" w:rsidP="00CD1660">
      <w:pPr>
        <w:spacing w:after="120"/>
        <w:rPr>
          <w:rFonts w:ascii="Arial" w:hAnsi="Arial" w:cs="Arial"/>
          <w:b/>
          <w:bCs/>
          <w:sz w:val="28"/>
          <w:szCs w:val="28"/>
        </w:rPr>
      </w:pPr>
      <w:r w:rsidRPr="00F7755A">
        <w:rPr>
          <w:rFonts w:ascii="Arial" w:hAnsi="Arial" w:cs="Arial"/>
          <w:b/>
          <w:bCs/>
          <w:sz w:val="28"/>
          <w:szCs w:val="28"/>
        </w:rPr>
        <w:t>Purpose</w:t>
      </w:r>
    </w:p>
    <w:p w14:paraId="5623C1EC" w14:textId="77777777" w:rsidR="00CD1660" w:rsidRPr="000C1E11" w:rsidRDefault="00CD1660" w:rsidP="00CD1660">
      <w:pPr>
        <w:rPr>
          <w:rFonts w:ascii="Arial" w:hAnsi="Arial" w:cs="Arial"/>
        </w:rPr>
      </w:pPr>
      <w:r w:rsidRPr="000C1E11">
        <w:rPr>
          <w:rFonts w:ascii="Arial" w:hAnsi="Arial" w:cs="Arial"/>
        </w:rPr>
        <w:t xml:space="preserve">This code outlines the conduct </w:t>
      </w:r>
      <w:r>
        <w:rPr>
          <w:rFonts w:ascii="Arial" w:hAnsi="Arial" w:cs="Arial"/>
        </w:rPr>
        <w:t>Musical Keys</w:t>
      </w:r>
      <w:r w:rsidRPr="000C1E11">
        <w:rPr>
          <w:rFonts w:ascii="Arial" w:hAnsi="Arial" w:cs="Arial"/>
        </w:rPr>
        <w:t xml:space="preserve"> expects from a</w:t>
      </w:r>
      <w:r>
        <w:rPr>
          <w:rFonts w:ascii="Arial" w:hAnsi="Arial" w:cs="Arial"/>
        </w:rPr>
        <w:t>nyone working for, volunteering or representing us in any capacity when working with children or young people</w:t>
      </w:r>
      <w:r w:rsidRPr="000C1E11">
        <w:rPr>
          <w:rFonts w:ascii="Arial" w:hAnsi="Arial" w:cs="Arial"/>
        </w:rPr>
        <w:t xml:space="preserve">. This includes </w:t>
      </w:r>
      <w:r>
        <w:rPr>
          <w:rFonts w:ascii="Arial" w:hAnsi="Arial" w:cs="Arial"/>
        </w:rPr>
        <w:t xml:space="preserve">employees, freelancers, </w:t>
      </w:r>
      <w:r w:rsidRPr="000C1E11">
        <w:rPr>
          <w:rFonts w:ascii="Arial" w:hAnsi="Arial" w:cs="Arial"/>
        </w:rPr>
        <w:t>trustees, agency staff, interns, students on work placement and anyone who</w:t>
      </w:r>
      <w:r>
        <w:rPr>
          <w:rFonts w:ascii="Arial" w:hAnsi="Arial" w:cs="Arial"/>
        </w:rPr>
        <w:t xml:space="preserve"> </w:t>
      </w:r>
      <w:r w:rsidRPr="000C1E11">
        <w:rPr>
          <w:rFonts w:ascii="Arial" w:hAnsi="Arial" w:cs="Arial"/>
        </w:rPr>
        <w:t xml:space="preserve">is undertaking duties for </w:t>
      </w:r>
      <w:r>
        <w:rPr>
          <w:rFonts w:ascii="Arial" w:hAnsi="Arial" w:cs="Arial"/>
        </w:rPr>
        <w:t>our charity</w:t>
      </w:r>
      <w:r w:rsidRPr="000C1E11">
        <w:rPr>
          <w:rFonts w:ascii="Arial" w:hAnsi="Arial" w:cs="Arial"/>
        </w:rPr>
        <w:t>, whether paid or unpaid.</w:t>
      </w:r>
    </w:p>
    <w:p w14:paraId="34D356E6" w14:textId="77777777" w:rsidR="00CD1660" w:rsidRDefault="00CD1660" w:rsidP="00CD1660">
      <w:pPr>
        <w:rPr>
          <w:rFonts w:ascii="Arial" w:hAnsi="Arial" w:cs="Arial"/>
        </w:rPr>
      </w:pPr>
    </w:p>
    <w:p w14:paraId="2AB97911" w14:textId="77777777" w:rsidR="00CD1660" w:rsidRPr="000C1E11" w:rsidRDefault="00CD1660" w:rsidP="00CD1660">
      <w:pPr>
        <w:rPr>
          <w:rFonts w:ascii="Arial" w:hAnsi="Arial" w:cs="Arial"/>
        </w:rPr>
      </w:pPr>
      <w:r w:rsidRPr="000C1E11">
        <w:rPr>
          <w:rFonts w:ascii="Arial" w:hAnsi="Arial" w:cs="Arial"/>
        </w:rPr>
        <w:t>Th</w:t>
      </w:r>
      <w:r>
        <w:rPr>
          <w:rFonts w:ascii="Arial" w:hAnsi="Arial" w:cs="Arial"/>
        </w:rPr>
        <w:t>is</w:t>
      </w:r>
      <w:r w:rsidRPr="000C1E11">
        <w:rPr>
          <w:rFonts w:ascii="Arial" w:hAnsi="Arial" w:cs="Arial"/>
        </w:rPr>
        <w:t xml:space="preserve"> code </w:t>
      </w:r>
      <w:r>
        <w:rPr>
          <w:rFonts w:ascii="Arial" w:hAnsi="Arial" w:cs="Arial"/>
        </w:rPr>
        <w:t>provides a point of reference</w:t>
      </w:r>
      <w:r w:rsidRPr="000C1E11">
        <w:rPr>
          <w:rFonts w:ascii="Arial" w:hAnsi="Arial" w:cs="Arial"/>
        </w:rPr>
        <w:t xml:space="preserve"> to help protect </w:t>
      </w:r>
      <w:r>
        <w:rPr>
          <w:rFonts w:ascii="Arial" w:hAnsi="Arial" w:cs="Arial"/>
        </w:rPr>
        <w:t>children, young people and vulnerable adults</w:t>
      </w:r>
      <w:r w:rsidRPr="000C1E11">
        <w:rPr>
          <w:rFonts w:ascii="Arial" w:hAnsi="Arial" w:cs="Arial"/>
        </w:rPr>
        <w:t xml:space="preserve"> from abuse and reduce the</w:t>
      </w:r>
      <w:r>
        <w:rPr>
          <w:rFonts w:ascii="Arial" w:hAnsi="Arial" w:cs="Arial"/>
        </w:rPr>
        <w:t xml:space="preserve"> potential for</w:t>
      </w:r>
      <w:r w:rsidRPr="000C1E11">
        <w:rPr>
          <w:rFonts w:ascii="Arial" w:hAnsi="Arial" w:cs="Arial"/>
        </w:rPr>
        <w:t xml:space="preserve"> </w:t>
      </w:r>
      <w:r>
        <w:rPr>
          <w:rFonts w:ascii="Arial" w:hAnsi="Arial" w:cs="Arial"/>
        </w:rPr>
        <w:t>incidents or misunderstandings between the people we work with and the people who represent us</w:t>
      </w:r>
      <w:r w:rsidRPr="000C1E11">
        <w:rPr>
          <w:rFonts w:ascii="Arial" w:hAnsi="Arial" w:cs="Arial"/>
        </w:rPr>
        <w:t xml:space="preserve">. </w:t>
      </w:r>
    </w:p>
    <w:p w14:paraId="28664DE7" w14:textId="77777777" w:rsidR="00CD1660" w:rsidRDefault="00CD1660" w:rsidP="00CD1660">
      <w:pPr>
        <w:rPr>
          <w:rFonts w:ascii="Arial" w:hAnsi="Arial" w:cs="Arial"/>
        </w:rPr>
      </w:pPr>
    </w:p>
    <w:p w14:paraId="77C770C1" w14:textId="77777777" w:rsidR="00CD1660" w:rsidRPr="000C1E11" w:rsidRDefault="00CD1660" w:rsidP="00CD1660">
      <w:pPr>
        <w:rPr>
          <w:rFonts w:ascii="Arial" w:hAnsi="Arial" w:cs="Arial"/>
        </w:rPr>
      </w:pPr>
      <w:r>
        <w:rPr>
          <w:rFonts w:ascii="Arial" w:hAnsi="Arial" w:cs="Arial"/>
        </w:rPr>
        <w:t>Musical Keys</w:t>
      </w:r>
      <w:r w:rsidRPr="000C1E11">
        <w:rPr>
          <w:rFonts w:ascii="Arial" w:hAnsi="Arial" w:cs="Arial"/>
        </w:rPr>
        <w:t xml:space="preserve"> is responsible for making sure everyone taking part in our services has seen,</w:t>
      </w:r>
    </w:p>
    <w:p w14:paraId="393D9426" w14:textId="77777777" w:rsidR="00CD1660" w:rsidRPr="000C1E11" w:rsidRDefault="00CD1660" w:rsidP="00CD1660">
      <w:pPr>
        <w:rPr>
          <w:rFonts w:ascii="Arial" w:hAnsi="Arial" w:cs="Arial"/>
        </w:rPr>
      </w:pPr>
      <w:r w:rsidRPr="000C1E11">
        <w:rPr>
          <w:rFonts w:ascii="Arial" w:hAnsi="Arial" w:cs="Arial"/>
        </w:rPr>
        <w:t>understood and agreed to follow the code of behaviour, and that they understand the</w:t>
      </w:r>
      <w:r>
        <w:rPr>
          <w:rFonts w:ascii="Arial" w:hAnsi="Arial" w:cs="Arial"/>
        </w:rPr>
        <w:t xml:space="preserve"> </w:t>
      </w:r>
      <w:r w:rsidRPr="000C1E11">
        <w:rPr>
          <w:rFonts w:ascii="Arial" w:hAnsi="Arial" w:cs="Arial"/>
        </w:rPr>
        <w:t>consequences</w:t>
      </w:r>
      <w:r>
        <w:rPr>
          <w:rFonts w:ascii="Arial" w:hAnsi="Arial" w:cs="Arial"/>
        </w:rPr>
        <w:t xml:space="preserve"> </w:t>
      </w:r>
      <w:r w:rsidRPr="000C1E11">
        <w:rPr>
          <w:rFonts w:ascii="Arial" w:hAnsi="Arial" w:cs="Arial"/>
        </w:rPr>
        <w:t>of inappropriate behaviour.</w:t>
      </w:r>
    </w:p>
    <w:p w14:paraId="0A694F59" w14:textId="77777777" w:rsidR="00CD1660" w:rsidRPr="00F7755A" w:rsidRDefault="00CD1660" w:rsidP="00CD1660">
      <w:pPr>
        <w:pStyle w:val="Heading1"/>
        <w:rPr>
          <w:rFonts w:ascii="Arial" w:hAnsi="Arial" w:cs="Arial"/>
          <w:b/>
          <w:bCs/>
          <w:color w:val="auto"/>
          <w:sz w:val="28"/>
          <w:szCs w:val="28"/>
        </w:rPr>
      </w:pPr>
      <w:r w:rsidRPr="00F7755A">
        <w:rPr>
          <w:rFonts w:ascii="Arial" w:hAnsi="Arial" w:cs="Arial"/>
          <w:b/>
          <w:bCs/>
          <w:color w:val="auto"/>
          <w:sz w:val="28"/>
          <w:szCs w:val="28"/>
        </w:rPr>
        <w:t xml:space="preserve">Adults working, volunteering or representing Musical Keys in any capacity are expected to adhere to the following code of conduct: </w:t>
      </w:r>
    </w:p>
    <w:p w14:paraId="0515BF22" w14:textId="77777777" w:rsidR="00CD1660" w:rsidRPr="000C1E11" w:rsidRDefault="00CD1660" w:rsidP="00CD1660">
      <w:pPr>
        <w:rPr>
          <w:rFonts w:ascii="Arial" w:hAnsi="Arial" w:cs="Arial"/>
        </w:rPr>
      </w:pPr>
    </w:p>
    <w:p w14:paraId="2E523EDD" w14:textId="77777777" w:rsidR="00CD1660" w:rsidRPr="000C1E11" w:rsidRDefault="00CD1660" w:rsidP="00CD1660">
      <w:pPr>
        <w:pStyle w:val="BasicParagraph"/>
        <w:numPr>
          <w:ilvl w:val="0"/>
          <w:numId w:val="2"/>
        </w:numPr>
        <w:suppressAutoHyphens/>
        <w:spacing w:after="170"/>
        <w:ind w:right="1701"/>
        <w:rPr>
          <w:rFonts w:ascii="Arial" w:hAnsi="Arial" w:cs="Arial"/>
        </w:rPr>
      </w:pPr>
      <w:r w:rsidRPr="000C1E11">
        <w:rPr>
          <w:rFonts w:ascii="Arial" w:hAnsi="Arial" w:cs="Arial"/>
        </w:rPr>
        <w:t xml:space="preserve">Treat all </w:t>
      </w:r>
      <w:r>
        <w:rPr>
          <w:rFonts w:ascii="Arial" w:hAnsi="Arial" w:cs="Arial"/>
        </w:rPr>
        <w:t>children, young people and vulnerable adults</w:t>
      </w:r>
      <w:r w:rsidRPr="000C1E11">
        <w:rPr>
          <w:rFonts w:ascii="Arial" w:hAnsi="Arial" w:cs="Arial"/>
        </w:rPr>
        <w:t xml:space="preserve"> with respect and dignity by listening to, valuing and taking children’s contributions seriously, actively involving them in planning </w:t>
      </w:r>
      <w:r w:rsidRPr="000C1E11">
        <w:rPr>
          <w:rFonts w:ascii="Arial" w:hAnsi="Arial" w:cs="Arial"/>
        </w:rPr>
        <w:lastRenderedPageBreak/>
        <w:t>activities wherever possible and respecting a young person’s right to personal privacy as far as possible.</w:t>
      </w:r>
    </w:p>
    <w:p w14:paraId="24427104" w14:textId="77777777" w:rsidR="00CD1660" w:rsidRPr="000C1E11" w:rsidRDefault="00CD1660" w:rsidP="00CD1660">
      <w:pPr>
        <w:pStyle w:val="BasicParagraph"/>
        <w:numPr>
          <w:ilvl w:val="0"/>
          <w:numId w:val="2"/>
        </w:numPr>
        <w:suppressAutoHyphens/>
        <w:spacing w:after="170"/>
        <w:ind w:right="1701"/>
        <w:rPr>
          <w:rFonts w:ascii="Arial" w:hAnsi="Arial" w:cs="Arial"/>
        </w:rPr>
      </w:pPr>
      <w:r w:rsidRPr="000C1E11">
        <w:rPr>
          <w:rFonts w:ascii="Arial" w:hAnsi="Arial" w:cs="Arial"/>
        </w:rPr>
        <w:t>Ensure that t</w:t>
      </w:r>
      <w:r>
        <w:rPr>
          <w:rFonts w:ascii="Arial" w:hAnsi="Arial" w:cs="Arial"/>
        </w:rPr>
        <w:t>he</w:t>
      </w:r>
      <w:r w:rsidRPr="000C1E11">
        <w:rPr>
          <w:rFonts w:ascii="Arial" w:hAnsi="Arial" w:cs="Arial"/>
        </w:rPr>
        <w:t xml:space="preserve"> welfare and safety</w:t>
      </w:r>
      <w:r>
        <w:rPr>
          <w:rFonts w:ascii="Arial" w:hAnsi="Arial" w:cs="Arial"/>
        </w:rPr>
        <w:t xml:space="preserve"> of children, young people and vulnerable adults</w:t>
      </w:r>
      <w:r w:rsidRPr="000C1E11">
        <w:rPr>
          <w:rFonts w:ascii="Arial" w:hAnsi="Arial" w:cs="Arial"/>
        </w:rPr>
        <w:t xml:space="preserve"> is paramount at all times</w:t>
      </w:r>
      <w:r>
        <w:rPr>
          <w:rFonts w:ascii="Arial" w:hAnsi="Arial" w:cs="Arial"/>
        </w:rPr>
        <w:t xml:space="preserve"> by </w:t>
      </w:r>
      <w:r w:rsidRPr="00883B49">
        <w:rPr>
          <w:rFonts w:ascii="Arial" w:hAnsi="Arial" w:cs="Arial"/>
        </w:rPr>
        <w:t xml:space="preserve">providing a safe environment for </w:t>
      </w:r>
      <w:r>
        <w:rPr>
          <w:rFonts w:ascii="Arial" w:hAnsi="Arial" w:cs="Arial"/>
        </w:rPr>
        <w:t xml:space="preserve">children, young people and vulnerable adults, </w:t>
      </w:r>
      <w:r w:rsidRPr="00883B49">
        <w:rPr>
          <w:rFonts w:ascii="Arial" w:hAnsi="Arial" w:cs="Arial"/>
        </w:rPr>
        <w:t>ensuring equipment is used safely</w:t>
      </w:r>
      <w:r>
        <w:rPr>
          <w:rFonts w:ascii="Arial" w:hAnsi="Arial" w:cs="Arial"/>
        </w:rPr>
        <w:t xml:space="preserve">, </w:t>
      </w:r>
      <w:r w:rsidRPr="00883B49">
        <w:rPr>
          <w:rFonts w:ascii="Arial" w:hAnsi="Arial" w:cs="Arial"/>
        </w:rPr>
        <w:t xml:space="preserve">modelling good behaviour for </w:t>
      </w:r>
      <w:r>
        <w:rPr>
          <w:rFonts w:ascii="Arial" w:hAnsi="Arial" w:cs="Arial"/>
        </w:rPr>
        <w:t>children, young people and vulnerable adults</w:t>
      </w:r>
      <w:r w:rsidRPr="00883B49">
        <w:rPr>
          <w:rFonts w:ascii="Arial" w:hAnsi="Arial" w:cs="Arial"/>
        </w:rPr>
        <w:t xml:space="preserve"> to follow</w:t>
      </w:r>
      <w:r>
        <w:rPr>
          <w:rFonts w:ascii="Arial" w:hAnsi="Arial" w:cs="Arial"/>
        </w:rPr>
        <w:t xml:space="preserve"> by acting</w:t>
      </w:r>
      <w:r w:rsidRPr="000C1E11">
        <w:rPr>
          <w:rFonts w:ascii="Arial" w:hAnsi="Arial" w:cs="Arial"/>
        </w:rPr>
        <w:t xml:space="preserve"> in a professional way</w:t>
      </w:r>
      <w:r>
        <w:rPr>
          <w:rFonts w:ascii="Arial" w:hAnsi="Arial" w:cs="Arial"/>
        </w:rPr>
        <w:t>, l</w:t>
      </w:r>
      <w:r w:rsidRPr="000C1E11">
        <w:rPr>
          <w:rFonts w:ascii="Arial" w:hAnsi="Arial" w:cs="Arial"/>
        </w:rPr>
        <w:t>iais</w:t>
      </w:r>
      <w:r>
        <w:rPr>
          <w:rFonts w:ascii="Arial" w:hAnsi="Arial" w:cs="Arial"/>
        </w:rPr>
        <w:t>ing</w:t>
      </w:r>
      <w:r w:rsidRPr="000C1E11">
        <w:rPr>
          <w:rFonts w:ascii="Arial" w:hAnsi="Arial" w:cs="Arial"/>
        </w:rPr>
        <w:t xml:space="preserve"> openly with parents and carers</w:t>
      </w:r>
      <w:r>
        <w:rPr>
          <w:rFonts w:ascii="Arial" w:hAnsi="Arial" w:cs="Arial"/>
        </w:rPr>
        <w:t xml:space="preserve"> in the best interests of the child or young person and a</w:t>
      </w:r>
      <w:r w:rsidRPr="000C1E11">
        <w:rPr>
          <w:rFonts w:ascii="Arial" w:hAnsi="Arial" w:cs="Arial"/>
        </w:rPr>
        <w:t>dher</w:t>
      </w:r>
      <w:r>
        <w:rPr>
          <w:rFonts w:ascii="Arial" w:hAnsi="Arial" w:cs="Arial"/>
        </w:rPr>
        <w:t>ing</w:t>
      </w:r>
      <w:r w:rsidRPr="000C1E11">
        <w:rPr>
          <w:rFonts w:ascii="Arial" w:hAnsi="Arial" w:cs="Arial"/>
        </w:rPr>
        <w:t xml:space="preserve"> to Safer Working Practices at all times</w:t>
      </w:r>
      <w:r>
        <w:rPr>
          <w:rFonts w:ascii="Arial" w:hAnsi="Arial" w:cs="Arial"/>
        </w:rPr>
        <w:t xml:space="preserve">. </w:t>
      </w:r>
    </w:p>
    <w:p w14:paraId="23F659EE" w14:textId="77777777" w:rsidR="00CD1660" w:rsidRPr="000C1E11" w:rsidRDefault="00CD1660" w:rsidP="00CD1660">
      <w:pPr>
        <w:pStyle w:val="BasicParagraph"/>
        <w:numPr>
          <w:ilvl w:val="0"/>
          <w:numId w:val="2"/>
        </w:numPr>
        <w:suppressAutoHyphens/>
        <w:spacing w:after="170"/>
        <w:ind w:right="1701"/>
        <w:rPr>
          <w:rFonts w:ascii="Arial" w:hAnsi="Arial" w:cs="Arial"/>
        </w:rPr>
      </w:pPr>
      <w:r w:rsidRPr="000C1E11">
        <w:rPr>
          <w:rFonts w:ascii="Arial" w:hAnsi="Arial" w:cs="Arial"/>
        </w:rPr>
        <w:t>Listen to, and act upon, any disclosures, allegations or concerns about the welfare of children</w:t>
      </w:r>
      <w:r>
        <w:rPr>
          <w:rFonts w:ascii="Arial" w:hAnsi="Arial" w:cs="Arial"/>
        </w:rPr>
        <w:t xml:space="preserve"> by referring to Musical Keys safeguarding policies. </w:t>
      </w:r>
    </w:p>
    <w:p w14:paraId="3CE4D122" w14:textId="77777777" w:rsidR="00CD1660" w:rsidRPr="000C1E11" w:rsidRDefault="00CD1660" w:rsidP="00CD1660">
      <w:pPr>
        <w:pStyle w:val="BasicParagraph"/>
        <w:numPr>
          <w:ilvl w:val="0"/>
          <w:numId w:val="2"/>
        </w:numPr>
        <w:suppressAutoHyphens/>
        <w:spacing w:after="170"/>
        <w:ind w:right="1701"/>
        <w:rPr>
          <w:rFonts w:ascii="Arial" w:hAnsi="Arial" w:cs="Arial"/>
        </w:rPr>
      </w:pPr>
      <w:r w:rsidRPr="000C1E11">
        <w:rPr>
          <w:rFonts w:ascii="Arial" w:hAnsi="Arial" w:cs="Arial"/>
        </w:rPr>
        <w:t>Attend Safer Programme training every 3 years</w:t>
      </w:r>
      <w:r>
        <w:rPr>
          <w:rFonts w:ascii="Arial" w:hAnsi="Arial" w:cs="Arial"/>
        </w:rPr>
        <w:t xml:space="preserve">. </w:t>
      </w:r>
    </w:p>
    <w:p w14:paraId="3137DEBE" w14:textId="77777777" w:rsidR="00CD1660" w:rsidRPr="00F7755A" w:rsidRDefault="00CD1660" w:rsidP="00CD1660">
      <w:pPr>
        <w:spacing w:before="120" w:after="240"/>
        <w:rPr>
          <w:rFonts w:ascii="Arial" w:hAnsi="Arial" w:cs="Arial"/>
          <w:b/>
          <w:bCs/>
          <w:sz w:val="28"/>
          <w:szCs w:val="28"/>
        </w:rPr>
      </w:pPr>
      <w:r w:rsidRPr="00F7755A">
        <w:rPr>
          <w:rFonts w:ascii="Arial" w:hAnsi="Arial" w:cs="Arial"/>
          <w:b/>
          <w:bCs/>
          <w:sz w:val="28"/>
          <w:szCs w:val="28"/>
        </w:rPr>
        <w:t>Unacceptable behaviour</w:t>
      </w:r>
    </w:p>
    <w:p w14:paraId="4768ED40" w14:textId="77777777" w:rsidR="00CD1660" w:rsidRPr="00296C67" w:rsidRDefault="00CD1660" w:rsidP="00CD1660">
      <w:pPr>
        <w:spacing w:after="120"/>
        <w:rPr>
          <w:rFonts w:ascii="Arial" w:hAnsi="Arial" w:cs="Arial"/>
        </w:rPr>
      </w:pPr>
      <w:r w:rsidRPr="00296C67">
        <w:rPr>
          <w:rFonts w:ascii="Arial" w:hAnsi="Arial" w:cs="Arial"/>
        </w:rPr>
        <w:t xml:space="preserve">When working with </w:t>
      </w:r>
      <w:r>
        <w:rPr>
          <w:rFonts w:ascii="Arial" w:hAnsi="Arial" w:cs="Arial"/>
        </w:rPr>
        <w:t>children, young people and vulnerable adults</w:t>
      </w:r>
      <w:r w:rsidRPr="00296C67">
        <w:rPr>
          <w:rFonts w:ascii="Arial" w:hAnsi="Arial" w:cs="Arial"/>
        </w:rPr>
        <w:t>, you must not:</w:t>
      </w:r>
    </w:p>
    <w:p w14:paraId="1F627C01" w14:textId="77777777" w:rsidR="00CD1660" w:rsidRPr="00B73E3D" w:rsidRDefault="00CD1660" w:rsidP="00CD1660">
      <w:pPr>
        <w:pStyle w:val="ListParagraph"/>
        <w:numPr>
          <w:ilvl w:val="0"/>
          <w:numId w:val="3"/>
        </w:numPr>
        <w:spacing w:after="120"/>
        <w:ind w:left="1434" w:hanging="357"/>
        <w:contextualSpacing w:val="0"/>
        <w:rPr>
          <w:rFonts w:ascii="Arial" w:hAnsi="Arial" w:cs="Arial"/>
        </w:rPr>
      </w:pPr>
      <w:r>
        <w:rPr>
          <w:rFonts w:ascii="Arial" w:hAnsi="Arial" w:cs="Arial"/>
        </w:rPr>
        <w:t>A</w:t>
      </w:r>
      <w:r w:rsidRPr="00B73E3D">
        <w:rPr>
          <w:rFonts w:ascii="Arial" w:hAnsi="Arial" w:cs="Arial"/>
        </w:rPr>
        <w:t>llow concerns or allegations to go unreported</w:t>
      </w:r>
    </w:p>
    <w:p w14:paraId="203BFE58" w14:textId="77777777" w:rsidR="00CD1660" w:rsidRPr="00B73E3D" w:rsidRDefault="00CD1660" w:rsidP="00CD1660">
      <w:pPr>
        <w:pStyle w:val="ListParagraph"/>
        <w:numPr>
          <w:ilvl w:val="0"/>
          <w:numId w:val="3"/>
        </w:numPr>
        <w:spacing w:after="120"/>
        <w:ind w:left="1434" w:hanging="357"/>
        <w:contextualSpacing w:val="0"/>
        <w:rPr>
          <w:rFonts w:ascii="Arial" w:hAnsi="Arial" w:cs="Arial"/>
        </w:rPr>
      </w:pPr>
      <w:r>
        <w:rPr>
          <w:rFonts w:ascii="Arial" w:hAnsi="Arial" w:cs="Arial"/>
        </w:rPr>
        <w:t>T</w:t>
      </w:r>
      <w:r w:rsidRPr="00B73E3D">
        <w:rPr>
          <w:rFonts w:ascii="Arial" w:hAnsi="Arial" w:cs="Arial"/>
        </w:rPr>
        <w:t>ake unnecessary risks</w:t>
      </w:r>
    </w:p>
    <w:p w14:paraId="3899307D" w14:textId="77777777" w:rsidR="00CD1660" w:rsidRPr="00AA11B3" w:rsidRDefault="00CD1660" w:rsidP="00CD1660">
      <w:pPr>
        <w:pStyle w:val="ListParagraph"/>
        <w:numPr>
          <w:ilvl w:val="0"/>
          <w:numId w:val="3"/>
        </w:numPr>
        <w:spacing w:after="120"/>
        <w:ind w:left="1434" w:hanging="357"/>
        <w:contextualSpacing w:val="0"/>
        <w:rPr>
          <w:rFonts w:ascii="Arial" w:hAnsi="Arial" w:cs="Arial"/>
        </w:rPr>
      </w:pPr>
      <w:r>
        <w:rPr>
          <w:rFonts w:ascii="Arial" w:hAnsi="Arial" w:cs="Arial"/>
        </w:rPr>
        <w:t>S</w:t>
      </w:r>
      <w:r w:rsidRPr="00B73E3D">
        <w:rPr>
          <w:rFonts w:ascii="Arial" w:hAnsi="Arial" w:cs="Arial"/>
        </w:rPr>
        <w:t>moke, consume alcohol or use illegal substances</w:t>
      </w:r>
    </w:p>
    <w:p w14:paraId="67E5FFED" w14:textId="77777777" w:rsidR="00CD1660" w:rsidRPr="00163C4D" w:rsidRDefault="00CD1660" w:rsidP="00CD1660">
      <w:pPr>
        <w:pStyle w:val="ListParagraph"/>
        <w:numPr>
          <w:ilvl w:val="0"/>
          <w:numId w:val="3"/>
        </w:numPr>
        <w:spacing w:after="120"/>
        <w:ind w:left="1434" w:hanging="357"/>
        <w:contextualSpacing w:val="0"/>
        <w:rPr>
          <w:rFonts w:ascii="Arial" w:hAnsi="Arial" w:cs="Arial"/>
        </w:rPr>
      </w:pPr>
      <w:r>
        <w:rPr>
          <w:rFonts w:ascii="Arial" w:hAnsi="Arial" w:cs="Arial"/>
        </w:rPr>
        <w:t>E</w:t>
      </w:r>
      <w:r w:rsidRPr="00B73E3D">
        <w:rPr>
          <w:rFonts w:ascii="Arial" w:hAnsi="Arial" w:cs="Arial"/>
        </w:rPr>
        <w:t>ngage in behaviour that is in any way abusive</w:t>
      </w:r>
      <w:r>
        <w:rPr>
          <w:rFonts w:ascii="Arial" w:hAnsi="Arial" w:cs="Arial"/>
        </w:rPr>
        <w:t xml:space="preserve">, </w:t>
      </w:r>
      <w:r w:rsidRPr="00163C4D">
        <w:rPr>
          <w:rFonts w:ascii="Arial" w:hAnsi="Arial" w:cs="Arial"/>
        </w:rPr>
        <w:t>including having any form of sexual contact with a child or young person.</w:t>
      </w:r>
    </w:p>
    <w:p w14:paraId="7D98231A" w14:textId="77777777" w:rsidR="00CD1660" w:rsidRPr="00163C4D" w:rsidRDefault="00CD1660" w:rsidP="00CD1660">
      <w:pPr>
        <w:pStyle w:val="ListParagraph"/>
        <w:numPr>
          <w:ilvl w:val="0"/>
          <w:numId w:val="3"/>
        </w:numPr>
        <w:spacing w:after="120"/>
        <w:ind w:left="1434" w:hanging="357"/>
        <w:contextualSpacing w:val="0"/>
        <w:rPr>
          <w:rFonts w:ascii="Arial" w:hAnsi="Arial" w:cs="Arial"/>
        </w:rPr>
      </w:pPr>
      <w:r>
        <w:rPr>
          <w:rFonts w:ascii="Arial" w:hAnsi="Arial" w:cs="Arial"/>
        </w:rPr>
        <w:t>L</w:t>
      </w:r>
      <w:r w:rsidRPr="00B73E3D">
        <w:rPr>
          <w:rFonts w:ascii="Arial" w:hAnsi="Arial" w:cs="Arial"/>
        </w:rPr>
        <w:t xml:space="preserve">et </w:t>
      </w:r>
      <w:r>
        <w:rPr>
          <w:rFonts w:ascii="Arial" w:hAnsi="Arial" w:cs="Arial"/>
        </w:rPr>
        <w:t>children, young people and vulnerable adults</w:t>
      </w:r>
      <w:r w:rsidRPr="00B73E3D">
        <w:rPr>
          <w:rFonts w:ascii="Arial" w:hAnsi="Arial" w:cs="Arial"/>
        </w:rPr>
        <w:t xml:space="preserve"> have your personal contact details (mobile number, email or</w:t>
      </w:r>
      <w:r>
        <w:rPr>
          <w:rFonts w:ascii="Arial" w:hAnsi="Arial" w:cs="Arial"/>
        </w:rPr>
        <w:t xml:space="preserve"> </w:t>
      </w:r>
      <w:r w:rsidRPr="00163C4D">
        <w:rPr>
          <w:rFonts w:ascii="Arial" w:hAnsi="Arial" w:cs="Arial"/>
        </w:rPr>
        <w:t xml:space="preserve">postal </w:t>
      </w:r>
      <w:r w:rsidRPr="00163C4D">
        <w:rPr>
          <w:rFonts w:ascii="Arial" w:hAnsi="Arial" w:cs="Arial"/>
        </w:rPr>
        <w:lastRenderedPageBreak/>
        <w:t>address) or have contact with them via a personal social media account</w:t>
      </w:r>
      <w:r>
        <w:rPr>
          <w:rFonts w:ascii="Arial" w:hAnsi="Arial" w:cs="Arial"/>
        </w:rPr>
        <w:t xml:space="preserve">. </w:t>
      </w:r>
    </w:p>
    <w:p w14:paraId="50878DE3" w14:textId="77777777" w:rsidR="00CD1660" w:rsidRPr="00B73E3D" w:rsidRDefault="00CD1660" w:rsidP="00CD1660">
      <w:pPr>
        <w:pStyle w:val="ListParagraph"/>
        <w:numPr>
          <w:ilvl w:val="0"/>
          <w:numId w:val="3"/>
        </w:numPr>
        <w:spacing w:after="120"/>
        <w:ind w:left="1434" w:hanging="357"/>
        <w:contextualSpacing w:val="0"/>
        <w:rPr>
          <w:rFonts w:ascii="Arial" w:hAnsi="Arial" w:cs="Arial"/>
        </w:rPr>
      </w:pPr>
      <w:r>
        <w:rPr>
          <w:rFonts w:ascii="Arial" w:hAnsi="Arial" w:cs="Arial"/>
        </w:rPr>
        <w:t>A</w:t>
      </w:r>
      <w:r w:rsidRPr="00B73E3D">
        <w:rPr>
          <w:rFonts w:ascii="Arial" w:hAnsi="Arial" w:cs="Arial"/>
        </w:rPr>
        <w:t>ct in a way that can be perceived as threatening or intrusive</w:t>
      </w:r>
    </w:p>
    <w:p w14:paraId="7B5B179A" w14:textId="77777777" w:rsidR="00CD1660" w:rsidRPr="00B73E3D" w:rsidRDefault="00CD1660" w:rsidP="00CD1660">
      <w:pPr>
        <w:pStyle w:val="ListParagraph"/>
        <w:numPr>
          <w:ilvl w:val="0"/>
          <w:numId w:val="3"/>
        </w:numPr>
        <w:spacing w:after="120"/>
        <w:ind w:left="1434" w:hanging="357"/>
        <w:contextualSpacing w:val="0"/>
        <w:rPr>
          <w:rFonts w:ascii="Arial" w:hAnsi="Arial" w:cs="Arial"/>
        </w:rPr>
      </w:pPr>
      <w:r>
        <w:rPr>
          <w:rFonts w:ascii="Arial" w:hAnsi="Arial" w:cs="Arial"/>
        </w:rPr>
        <w:t>P</w:t>
      </w:r>
      <w:r w:rsidRPr="00B73E3D">
        <w:rPr>
          <w:rFonts w:ascii="Arial" w:hAnsi="Arial" w:cs="Arial"/>
        </w:rPr>
        <w:t xml:space="preserve">atronise or belittle </w:t>
      </w:r>
      <w:r>
        <w:rPr>
          <w:rFonts w:ascii="Arial" w:hAnsi="Arial" w:cs="Arial"/>
        </w:rPr>
        <w:t>children, young people and vulnerable adults</w:t>
      </w:r>
    </w:p>
    <w:p w14:paraId="70A55C7D" w14:textId="77777777" w:rsidR="00CD1660" w:rsidRPr="00AA11B3" w:rsidRDefault="00CD1660" w:rsidP="00CD1660">
      <w:pPr>
        <w:pStyle w:val="ListParagraph"/>
        <w:numPr>
          <w:ilvl w:val="0"/>
          <w:numId w:val="3"/>
        </w:numPr>
        <w:spacing w:after="120"/>
        <w:ind w:left="1434" w:hanging="357"/>
        <w:contextualSpacing w:val="0"/>
        <w:rPr>
          <w:rFonts w:ascii="Arial" w:hAnsi="Arial" w:cs="Arial"/>
        </w:rPr>
      </w:pPr>
      <w:r>
        <w:rPr>
          <w:rFonts w:ascii="Arial" w:hAnsi="Arial" w:cs="Arial"/>
        </w:rPr>
        <w:t>M</w:t>
      </w:r>
      <w:r w:rsidRPr="00B73E3D">
        <w:rPr>
          <w:rFonts w:ascii="Arial" w:hAnsi="Arial" w:cs="Arial"/>
        </w:rPr>
        <w:t>ake sarcastic, insensitive, derogatory or sexually suggestive comments or gestures to or in</w:t>
      </w:r>
      <w:r>
        <w:rPr>
          <w:rFonts w:ascii="Arial" w:hAnsi="Arial" w:cs="Arial"/>
        </w:rPr>
        <w:t xml:space="preserve"> </w:t>
      </w:r>
      <w:r w:rsidRPr="00AA11B3">
        <w:rPr>
          <w:rFonts w:ascii="Arial" w:hAnsi="Arial" w:cs="Arial"/>
        </w:rPr>
        <w:t xml:space="preserve">front of </w:t>
      </w:r>
      <w:r>
        <w:rPr>
          <w:rFonts w:ascii="Arial" w:hAnsi="Arial" w:cs="Arial"/>
        </w:rPr>
        <w:t>children, young people and vulnerable adults</w:t>
      </w:r>
      <w:r w:rsidRPr="00AA11B3">
        <w:rPr>
          <w:rFonts w:ascii="Arial" w:hAnsi="Arial" w:cs="Arial"/>
        </w:rPr>
        <w:t>.</w:t>
      </w:r>
    </w:p>
    <w:p w14:paraId="12DA16D5" w14:textId="77777777" w:rsidR="00CD1660" w:rsidRDefault="00CD1660" w:rsidP="00CD1660">
      <w:pPr>
        <w:pStyle w:val="BasicParagraph"/>
        <w:tabs>
          <w:tab w:val="right" w:leader="dot" w:pos="8520"/>
        </w:tabs>
        <w:suppressAutoHyphens/>
        <w:spacing w:after="397"/>
        <w:rPr>
          <w:rFonts w:ascii="Arial" w:hAnsi="Arial" w:cs="Arial"/>
          <w:b/>
          <w:bCs/>
        </w:rPr>
      </w:pPr>
    </w:p>
    <w:p w14:paraId="53AAA0C0" w14:textId="77777777" w:rsidR="00CD1660" w:rsidRPr="00296C67" w:rsidRDefault="00CD1660" w:rsidP="00CD1660">
      <w:pPr>
        <w:pStyle w:val="BasicParagraph"/>
        <w:tabs>
          <w:tab w:val="right" w:leader="dot" w:pos="8520"/>
        </w:tabs>
        <w:suppressAutoHyphens/>
        <w:spacing w:after="397"/>
        <w:rPr>
          <w:rFonts w:ascii="Arial" w:hAnsi="Arial" w:cs="Arial"/>
        </w:rPr>
      </w:pPr>
      <w:r w:rsidRPr="00296C67">
        <w:rPr>
          <w:rFonts w:ascii="Arial" w:hAnsi="Arial" w:cs="Arial"/>
          <w:b/>
          <w:bCs/>
        </w:rPr>
        <w:t>Name:</w:t>
      </w:r>
      <w:r w:rsidRPr="00296C67">
        <w:rPr>
          <w:rFonts w:ascii="Arial" w:hAnsi="Arial" w:cs="Arial"/>
        </w:rPr>
        <w:t xml:space="preserve">  </w:t>
      </w:r>
      <w:r w:rsidRPr="00296C67">
        <w:rPr>
          <w:rFonts w:ascii="Arial" w:hAnsi="Arial" w:cs="Arial"/>
        </w:rPr>
        <w:tab/>
      </w:r>
    </w:p>
    <w:p w14:paraId="53E5C881" w14:textId="77777777" w:rsidR="00CD1660" w:rsidRPr="00296C67" w:rsidRDefault="00CD1660" w:rsidP="00CD1660">
      <w:pPr>
        <w:pStyle w:val="BasicParagraph"/>
        <w:tabs>
          <w:tab w:val="right" w:leader="dot" w:pos="8520"/>
        </w:tabs>
        <w:suppressAutoHyphens/>
        <w:spacing w:after="397"/>
        <w:rPr>
          <w:rFonts w:ascii="Arial" w:hAnsi="Arial" w:cs="Arial"/>
        </w:rPr>
      </w:pPr>
      <w:r w:rsidRPr="00296C67">
        <w:rPr>
          <w:rFonts w:ascii="Arial" w:hAnsi="Arial" w:cs="Arial"/>
          <w:b/>
          <w:bCs/>
        </w:rPr>
        <w:t>Signed:</w:t>
      </w:r>
      <w:r w:rsidRPr="00296C67">
        <w:rPr>
          <w:rFonts w:ascii="Arial" w:hAnsi="Arial" w:cs="Arial"/>
        </w:rPr>
        <w:t xml:space="preserve">  </w:t>
      </w:r>
      <w:r w:rsidRPr="00296C67">
        <w:rPr>
          <w:rFonts w:ascii="Arial" w:hAnsi="Arial" w:cs="Arial"/>
        </w:rPr>
        <w:tab/>
      </w:r>
    </w:p>
    <w:p w14:paraId="3149E624" w14:textId="77777777" w:rsidR="00CD1660" w:rsidRDefault="00CD1660" w:rsidP="00CD1660">
      <w:pPr>
        <w:pStyle w:val="BasicParagraph"/>
        <w:tabs>
          <w:tab w:val="right" w:leader="dot" w:pos="8520"/>
        </w:tabs>
        <w:suppressAutoHyphens/>
        <w:spacing w:after="397"/>
        <w:rPr>
          <w:rFonts w:ascii="Arial" w:hAnsi="Arial" w:cs="Arial"/>
        </w:rPr>
      </w:pPr>
      <w:r w:rsidRPr="00296C67">
        <w:rPr>
          <w:rFonts w:ascii="Arial" w:hAnsi="Arial" w:cs="Arial"/>
          <w:b/>
          <w:bCs/>
        </w:rPr>
        <w:t>Date:</w:t>
      </w:r>
      <w:r w:rsidRPr="00296C67">
        <w:rPr>
          <w:rFonts w:ascii="Arial" w:hAnsi="Arial" w:cs="Arial"/>
        </w:rPr>
        <w:t xml:space="preserve">  </w:t>
      </w:r>
      <w:r w:rsidRPr="00296C67">
        <w:rPr>
          <w:rFonts w:ascii="Arial" w:hAnsi="Arial" w:cs="Arial"/>
        </w:rPr>
        <w:tab/>
      </w:r>
    </w:p>
    <w:p w14:paraId="7B0EAE6B" w14:textId="77777777" w:rsidR="00CD1660" w:rsidRDefault="00CD1660" w:rsidP="00CD1660">
      <w:pPr>
        <w:pStyle w:val="BasicParagraph"/>
        <w:tabs>
          <w:tab w:val="right" w:leader="dot" w:pos="8520"/>
        </w:tabs>
        <w:suppressAutoHyphens/>
        <w:spacing w:after="397"/>
        <w:rPr>
          <w:rFonts w:ascii="Arial" w:hAnsi="Arial" w:cs="Arial"/>
        </w:rPr>
      </w:pPr>
    </w:p>
    <w:p w14:paraId="7D4639AD" w14:textId="77777777" w:rsidR="00CD1660" w:rsidRDefault="00CD1660" w:rsidP="00CD1660">
      <w:pPr>
        <w:pStyle w:val="BasicParagraph"/>
        <w:tabs>
          <w:tab w:val="right" w:leader="dot" w:pos="8520"/>
        </w:tabs>
        <w:suppressAutoHyphens/>
        <w:spacing w:after="397"/>
        <w:rPr>
          <w:rFonts w:ascii="Arial" w:hAnsi="Arial" w:cs="Arial"/>
        </w:rPr>
      </w:pPr>
      <w:r>
        <w:rPr>
          <w:rFonts w:ascii="Arial" w:hAnsi="Arial" w:cs="Arial"/>
        </w:rPr>
        <w:t xml:space="preserve">Signed on behalf of Musical Keys: </w:t>
      </w:r>
    </w:p>
    <w:p w14:paraId="0A1F96F7" w14:textId="77777777" w:rsidR="00CD1660" w:rsidRDefault="00CD1660" w:rsidP="00CD1660">
      <w:pPr>
        <w:pStyle w:val="BasicParagraph"/>
        <w:tabs>
          <w:tab w:val="right" w:leader="dot" w:pos="8520"/>
        </w:tabs>
        <w:suppressAutoHyphens/>
        <w:spacing w:after="397"/>
        <w:rPr>
          <w:rFonts w:ascii="Arial" w:hAnsi="Arial" w:cs="Arial"/>
        </w:rPr>
      </w:pPr>
      <w:r>
        <w:rPr>
          <w:rFonts w:ascii="Arial" w:hAnsi="Arial" w:cs="Arial"/>
          <w:noProof/>
        </w:rPr>
        <w:drawing>
          <wp:inline distT="0" distB="0" distL="0" distR="0" wp14:anchorId="4CD063A5" wp14:editId="718B842F">
            <wp:extent cx="1704975" cy="620183"/>
            <wp:effectExtent l="0" t="0" r="0" b="889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0"/>
                    <a:stretch>
                      <a:fillRect/>
                    </a:stretch>
                  </pic:blipFill>
                  <pic:spPr>
                    <a:xfrm>
                      <a:off x="0" y="0"/>
                      <a:ext cx="1715035" cy="623842"/>
                    </a:xfrm>
                    <a:prstGeom prst="rect">
                      <a:avLst/>
                    </a:prstGeom>
                  </pic:spPr>
                </pic:pic>
              </a:graphicData>
            </a:graphic>
          </wp:inline>
        </w:drawing>
      </w:r>
    </w:p>
    <w:p w14:paraId="78EF319B" w14:textId="77777777" w:rsidR="00CD1660" w:rsidRDefault="00CD1660" w:rsidP="00CD1660">
      <w:pPr>
        <w:pStyle w:val="BasicParagraph"/>
        <w:tabs>
          <w:tab w:val="right" w:leader="dot" w:pos="8520"/>
        </w:tabs>
        <w:suppressAutoHyphens/>
        <w:spacing w:after="397"/>
        <w:rPr>
          <w:rFonts w:ascii="Arial" w:hAnsi="Arial" w:cs="Arial"/>
        </w:rPr>
      </w:pPr>
      <w:r>
        <w:rPr>
          <w:rFonts w:ascii="Arial" w:hAnsi="Arial" w:cs="Arial"/>
        </w:rPr>
        <w:t xml:space="preserve">Sue Traverso </w:t>
      </w:r>
    </w:p>
    <w:p w14:paraId="0B4F0A23" w14:textId="77777777" w:rsidR="00CD1660" w:rsidRDefault="00CD1660" w:rsidP="00CD1660">
      <w:pPr>
        <w:pStyle w:val="BasicParagraph"/>
        <w:tabs>
          <w:tab w:val="right" w:leader="dot" w:pos="8520"/>
        </w:tabs>
        <w:suppressAutoHyphens/>
        <w:spacing w:after="397"/>
        <w:rPr>
          <w:rFonts w:ascii="Arial" w:hAnsi="Arial" w:cs="Arial"/>
        </w:rPr>
      </w:pPr>
      <w:r>
        <w:rPr>
          <w:rFonts w:ascii="Arial" w:hAnsi="Arial" w:cs="Arial"/>
        </w:rPr>
        <w:t xml:space="preserve">Chair of Trustees. </w:t>
      </w:r>
    </w:p>
    <w:p w14:paraId="724499E2" w14:textId="77777777" w:rsidR="00CD1660" w:rsidRDefault="00CD1660" w:rsidP="00CD1660">
      <w:pPr>
        <w:pStyle w:val="BasicParagraph"/>
        <w:tabs>
          <w:tab w:val="right" w:leader="dot" w:pos="8520"/>
        </w:tabs>
        <w:suppressAutoHyphens/>
        <w:spacing w:after="397"/>
        <w:rPr>
          <w:rFonts w:ascii="Arial" w:hAnsi="Arial" w:cs="Arial"/>
        </w:rPr>
      </w:pPr>
      <w:r>
        <w:rPr>
          <w:rFonts w:ascii="Arial" w:hAnsi="Arial" w:cs="Arial"/>
        </w:rPr>
        <w:t>Revised Feb 2022</w:t>
      </w:r>
    </w:p>
    <w:p w14:paraId="2CA512C7" w14:textId="77777777" w:rsidR="00CD1660" w:rsidRDefault="00CD1660" w:rsidP="00CD1660">
      <w:pPr>
        <w:pStyle w:val="BasicParagraph"/>
        <w:tabs>
          <w:tab w:val="right" w:leader="dot" w:pos="8520"/>
        </w:tabs>
        <w:suppressAutoHyphens/>
        <w:spacing w:after="397"/>
        <w:rPr>
          <w:rFonts w:ascii="Arial" w:hAnsi="Arial" w:cs="Arial"/>
        </w:rPr>
      </w:pPr>
    </w:p>
    <w:p w14:paraId="28A66C09" w14:textId="77777777" w:rsidR="00CD1660" w:rsidRDefault="00CD1660" w:rsidP="00CD1660">
      <w:pPr>
        <w:pStyle w:val="BasicParagraph"/>
        <w:tabs>
          <w:tab w:val="right" w:leader="dot" w:pos="8520"/>
        </w:tabs>
        <w:suppressAutoHyphens/>
        <w:spacing w:after="397"/>
        <w:rPr>
          <w:rFonts w:ascii="Arial" w:hAnsi="Arial" w:cs="Arial"/>
        </w:rPr>
      </w:pPr>
    </w:p>
    <w:p w14:paraId="634723FA" w14:textId="77777777" w:rsidR="00CD1660" w:rsidRDefault="00CD1660" w:rsidP="00CD1660">
      <w:pPr>
        <w:pStyle w:val="BasicParagraph"/>
        <w:tabs>
          <w:tab w:val="right" w:leader="dot" w:pos="8520"/>
        </w:tabs>
        <w:suppressAutoHyphens/>
        <w:spacing w:after="397"/>
        <w:rPr>
          <w:rFonts w:ascii="Arial" w:hAnsi="Arial" w:cs="Arial"/>
        </w:rPr>
      </w:pPr>
    </w:p>
    <w:p w14:paraId="349EFEDE" w14:textId="77777777" w:rsidR="009153BA" w:rsidRPr="00296C67" w:rsidRDefault="009153BA" w:rsidP="00CD1660">
      <w:pPr>
        <w:pStyle w:val="BasicParagraph"/>
        <w:tabs>
          <w:tab w:val="right" w:leader="dot" w:pos="8520"/>
        </w:tabs>
        <w:suppressAutoHyphens/>
        <w:spacing w:after="397"/>
        <w:rPr>
          <w:rFonts w:ascii="Arial" w:hAnsi="Arial" w:cs="Arial"/>
        </w:rPr>
      </w:pPr>
    </w:p>
    <w:p w14:paraId="072D7D85" w14:textId="77777777" w:rsidR="0028134E" w:rsidRPr="0028134E" w:rsidRDefault="0028134E" w:rsidP="000D669F">
      <w:pPr>
        <w:pStyle w:val="BasicParagraph"/>
        <w:tabs>
          <w:tab w:val="right" w:leader="dot" w:pos="8520"/>
        </w:tabs>
        <w:suppressAutoHyphens/>
        <w:spacing w:after="283"/>
        <w:rPr>
          <w:rFonts w:asciiTheme="majorHAnsi" w:hAnsiTheme="majorHAnsi" w:cstheme="majorHAnsi"/>
          <w:b/>
          <w:bCs/>
          <w:sz w:val="22"/>
          <w:szCs w:val="22"/>
        </w:rPr>
      </w:pPr>
    </w:p>
    <w:p w14:paraId="587F862C" w14:textId="77777777" w:rsidR="0028134E" w:rsidRPr="000D669F" w:rsidRDefault="0028134E" w:rsidP="000D669F">
      <w:pPr>
        <w:pStyle w:val="BasicParagraph"/>
        <w:tabs>
          <w:tab w:val="right" w:leader="dot" w:pos="8520"/>
        </w:tabs>
        <w:suppressAutoHyphens/>
        <w:spacing w:after="283"/>
        <w:rPr>
          <w:rFonts w:ascii="MyriadPro-Regular" w:hAnsi="MyriadPro-Regular" w:cs="MyriadPro-Regular"/>
        </w:rPr>
      </w:pPr>
    </w:p>
    <w:sectPr w:rsidR="0028134E" w:rsidRPr="000D669F" w:rsidSect="000D669F">
      <w:headerReference w:type="default" r:id="rId11"/>
      <w:pgSz w:w="11900" w:h="16840"/>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62AC" w14:textId="77777777" w:rsidR="00AB6F3D" w:rsidRDefault="00AB6F3D" w:rsidP="00AB6F3D">
      <w:r>
        <w:separator/>
      </w:r>
    </w:p>
  </w:endnote>
  <w:endnote w:type="continuationSeparator" w:id="0">
    <w:p w14:paraId="24211E2C" w14:textId="77777777" w:rsidR="00AB6F3D" w:rsidRDefault="00AB6F3D" w:rsidP="00AB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AGRounde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F146" w14:textId="77777777" w:rsidR="00AB6F3D" w:rsidRDefault="00AB6F3D" w:rsidP="00AB6F3D">
      <w:r>
        <w:separator/>
      </w:r>
    </w:p>
  </w:footnote>
  <w:footnote w:type="continuationSeparator" w:id="0">
    <w:p w14:paraId="1DD58FF9" w14:textId="77777777" w:rsidR="00AB6F3D" w:rsidRDefault="00AB6F3D" w:rsidP="00AB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3D32" w14:textId="77777777" w:rsidR="00AB6F3D" w:rsidRDefault="00AB6F3D" w:rsidP="00D72A97">
    <w:pPr>
      <w:pStyle w:val="Header"/>
      <w:jc w:val="center"/>
      <w:rPr>
        <w:b/>
        <w:bCs/>
      </w:rPr>
    </w:pPr>
    <w:r>
      <w:rPr>
        <w:b/>
        <w:bCs/>
        <w:noProof/>
        <w:lang w:eastAsia="en-GB"/>
      </w:rPr>
      <w:drawing>
        <wp:inline distT="0" distB="0" distL="0" distR="0" wp14:anchorId="6DC20E7A" wp14:editId="48B25FB9">
          <wp:extent cx="1932655"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ium res.jpg"/>
                  <pic:cNvPicPr/>
                </pic:nvPicPr>
                <pic:blipFill>
                  <a:blip r:embed="rId1">
                    <a:extLst>
                      <a:ext uri="{28A0092B-C50C-407E-A947-70E740481C1C}">
                        <a14:useLocalDpi xmlns:a14="http://schemas.microsoft.com/office/drawing/2010/main" val="0"/>
                      </a:ext>
                    </a:extLst>
                  </a:blip>
                  <a:stretch>
                    <a:fillRect/>
                  </a:stretch>
                </pic:blipFill>
                <pic:spPr>
                  <a:xfrm>
                    <a:off x="0" y="0"/>
                    <a:ext cx="1933915" cy="1057964"/>
                  </a:xfrm>
                  <a:prstGeom prst="rect">
                    <a:avLst/>
                  </a:prstGeom>
                </pic:spPr>
              </pic:pic>
            </a:graphicData>
          </a:graphic>
        </wp:inline>
      </w:drawing>
    </w:r>
  </w:p>
  <w:p w14:paraId="715A65A7" w14:textId="77777777" w:rsidR="00AB6F3D" w:rsidRPr="00841736" w:rsidRDefault="00AB6F3D" w:rsidP="00D72A97">
    <w:pPr>
      <w:pStyle w:val="Header"/>
      <w:jc w:val="center"/>
      <w:rPr>
        <w:b/>
        <w:bCs/>
        <w:sz w:val="8"/>
        <w:szCs w:val="8"/>
      </w:rPr>
    </w:pPr>
  </w:p>
  <w:p w14:paraId="33FAA43D" w14:textId="35250E2E" w:rsidR="00AB6F3D" w:rsidRPr="00A71E78" w:rsidRDefault="00AB6F3D" w:rsidP="00D72A97">
    <w:pPr>
      <w:spacing w:line="360" w:lineRule="auto"/>
      <w:jc w:val="center"/>
      <w:rPr>
        <w:rFonts w:cs="Arial"/>
        <w:b/>
      </w:rPr>
    </w:pPr>
    <w:r w:rsidRPr="00A71E78">
      <w:rPr>
        <w:rFonts w:cs="Arial"/>
        <w:b/>
      </w:rPr>
      <w:t xml:space="preserve">Musical Keys, </w:t>
    </w:r>
    <w:r>
      <w:rPr>
        <w:rFonts w:cs="Arial"/>
        <w:b/>
      </w:rPr>
      <w:t xml:space="preserve">Martineau Memorial Hall, 21 </w:t>
    </w:r>
    <w:proofErr w:type="spellStart"/>
    <w:r>
      <w:rPr>
        <w:rFonts w:cs="Arial"/>
        <w:b/>
      </w:rPr>
      <w:t>Colegate</w:t>
    </w:r>
    <w:proofErr w:type="spellEnd"/>
    <w:r>
      <w:rPr>
        <w:rFonts w:cs="Arial"/>
        <w:b/>
      </w:rPr>
      <w:t>, Norwich, Norfolk NR31BN</w:t>
    </w:r>
  </w:p>
  <w:p w14:paraId="317B99A5" w14:textId="77777777" w:rsidR="00AB6F3D" w:rsidRPr="00075489" w:rsidRDefault="00AB6F3D" w:rsidP="00D72A97">
    <w:pPr>
      <w:spacing w:line="360" w:lineRule="auto"/>
      <w:jc w:val="center"/>
      <w:rPr>
        <w:rFonts w:cs="Arial"/>
      </w:rPr>
    </w:pPr>
    <w:r w:rsidRPr="00A71E78">
      <w:rPr>
        <w:rFonts w:cs="Arial"/>
        <w:b/>
      </w:rPr>
      <w:t>T</w:t>
    </w:r>
    <w:r>
      <w:rPr>
        <w:rFonts w:cs="Arial"/>
        <w:b/>
      </w:rPr>
      <w:t>el</w:t>
    </w:r>
    <w:r>
      <w:rPr>
        <w:rFonts w:cs="Arial"/>
      </w:rPr>
      <w:t xml:space="preserve"> 01603 766690   </w:t>
    </w:r>
    <w:r w:rsidRPr="00A71E78">
      <w:rPr>
        <w:rFonts w:cs="Arial"/>
        <w:b/>
      </w:rPr>
      <w:t>E</w:t>
    </w:r>
    <w:r>
      <w:rPr>
        <w:rFonts w:cs="Arial"/>
        <w:b/>
      </w:rPr>
      <w:t>mail</w:t>
    </w:r>
    <w:r>
      <w:rPr>
        <w:rFonts w:cs="Arial"/>
      </w:rPr>
      <w:t xml:space="preserve"> info@musicalkeys</w:t>
    </w:r>
    <w:r w:rsidRPr="00A71E78">
      <w:rPr>
        <w:rFonts w:cs="Arial"/>
      </w:rPr>
      <w:t>.co.uk</w:t>
    </w:r>
    <w:r>
      <w:rPr>
        <w:rFonts w:cs="Arial"/>
      </w:rPr>
      <w:t xml:space="preserve">   </w:t>
    </w:r>
    <w:r w:rsidRPr="00A71E78">
      <w:rPr>
        <w:rFonts w:cs="Arial"/>
        <w:b/>
      </w:rPr>
      <w:t>Web</w:t>
    </w:r>
    <w:r>
      <w:rPr>
        <w:rFonts w:cs="Arial"/>
      </w:rPr>
      <w:t xml:space="preserve"> </w:t>
    </w:r>
    <w:r w:rsidRPr="00A71E78">
      <w:rPr>
        <w:rFonts w:cs="Arial"/>
      </w:rPr>
      <w:t>www.musicalkeys.co.uk</w:t>
    </w:r>
  </w:p>
  <w:p w14:paraId="393CA160" w14:textId="77777777" w:rsidR="00AB6F3D" w:rsidRDefault="00AB6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0C10"/>
    <w:multiLevelType w:val="hybridMultilevel"/>
    <w:tmpl w:val="0784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56583"/>
    <w:multiLevelType w:val="hybridMultilevel"/>
    <w:tmpl w:val="391E9098"/>
    <w:lvl w:ilvl="0" w:tplc="C2EA3BD2">
      <w:start w:val="1"/>
      <w:numFmt w:val="bullet"/>
      <w:lvlText w:val=""/>
      <w:lvlJc w:val="left"/>
      <w:pPr>
        <w:ind w:left="1440" w:hanging="360"/>
      </w:pPr>
      <w:rPr>
        <w:rFonts w:ascii="Wingdings" w:hAnsi="Wingdings" w:hint="default"/>
        <w:color w:val="000000" w:themeColor="text1"/>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2" w15:restartNumberingAfterBreak="0">
    <w:nsid w:val="591258D7"/>
    <w:multiLevelType w:val="hybridMultilevel"/>
    <w:tmpl w:val="E4808D72"/>
    <w:lvl w:ilvl="0" w:tplc="18607616">
      <w:start w:val="1"/>
      <w:numFmt w:val="bullet"/>
      <w:lvlText w:val=""/>
      <w:lvlJc w:val="left"/>
      <w:pPr>
        <w:ind w:left="1494" w:hanging="360"/>
      </w:pPr>
      <w:rPr>
        <w:rFonts w:ascii="Wingdings" w:hAnsi="Wingdings"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C8"/>
    <w:rsid w:val="000000CD"/>
    <w:rsid w:val="00032AA4"/>
    <w:rsid w:val="00036447"/>
    <w:rsid w:val="00036C4A"/>
    <w:rsid w:val="0007026B"/>
    <w:rsid w:val="000D2DA9"/>
    <w:rsid w:val="000D669F"/>
    <w:rsid w:val="00107C79"/>
    <w:rsid w:val="0019569A"/>
    <w:rsid w:val="00240050"/>
    <w:rsid w:val="00247C7D"/>
    <w:rsid w:val="0028134E"/>
    <w:rsid w:val="00281CA6"/>
    <w:rsid w:val="00295615"/>
    <w:rsid w:val="002B5444"/>
    <w:rsid w:val="003B2D2B"/>
    <w:rsid w:val="00465765"/>
    <w:rsid w:val="0046698B"/>
    <w:rsid w:val="005007E2"/>
    <w:rsid w:val="00545A6C"/>
    <w:rsid w:val="0055222A"/>
    <w:rsid w:val="005A2089"/>
    <w:rsid w:val="005C23FD"/>
    <w:rsid w:val="00600905"/>
    <w:rsid w:val="00670F60"/>
    <w:rsid w:val="006A1A3D"/>
    <w:rsid w:val="00757BCB"/>
    <w:rsid w:val="007A3748"/>
    <w:rsid w:val="008009D1"/>
    <w:rsid w:val="008364EB"/>
    <w:rsid w:val="0083678F"/>
    <w:rsid w:val="008C22DF"/>
    <w:rsid w:val="009153BA"/>
    <w:rsid w:val="00917EC8"/>
    <w:rsid w:val="00947366"/>
    <w:rsid w:val="009951D1"/>
    <w:rsid w:val="00A84CF2"/>
    <w:rsid w:val="00A87B70"/>
    <w:rsid w:val="00AB6F3D"/>
    <w:rsid w:val="00AB7E91"/>
    <w:rsid w:val="00AE52D0"/>
    <w:rsid w:val="00AF7EBB"/>
    <w:rsid w:val="00B60F67"/>
    <w:rsid w:val="00B64E6B"/>
    <w:rsid w:val="00B84ACE"/>
    <w:rsid w:val="00B9515C"/>
    <w:rsid w:val="00C85A12"/>
    <w:rsid w:val="00CD1660"/>
    <w:rsid w:val="00CE6C23"/>
    <w:rsid w:val="00D42CDF"/>
    <w:rsid w:val="00D66E31"/>
    <w:rsid w:val="00DD2E1D"/>
    <w:rsid w:val="00DF7FBF"/>
    <w:rsid w:val="00E37420"/>
    <w:rsid w:val="00E87C51"/>
    <w:rsid w:val="00EA37E1"/>
    <w:rsid w:val="00EE0E92"/>
    <w:rsid w:val="00F41D3D"/>
    <w:rsid w:val="00F50CB9"/>
    <w:rsid w:val="00F5329D"/>
    <w:rsid w:val="00F91042"/>
    <w:rsid w:val="00FE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4CB15"/>
  <w14:defaultImageDpi w14:val="300"/>
  <w15:docId w15:val="{AA73CB2A-37AA-4504-B9CA-72F445CB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D16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C23FD"/>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AB6F3D"/>
    <w:pPr>
      <w:tabs>
        <w:tab w:val="center" w:pos="4513"/>
        <w:tab w:val="right" w:pos="9026"/>
      </w:tabs>
    </w:pPr>
  </w:style>
  <w:style w:type="character" w:customStyle="1" w:styleId="HeaderChar">
    <w:name w:val="Header Char"/>
    <w:basedOn w:val="DefaultParagraphFont"/>
    <w:link w:val="Header"/>
    <w:uiPriority w:val="99"/>
    <w:rsid w:val="00AB6F3D"/>
  </w:style>
  <w:style w:type="paragraph" w:styleId="Footer">
    <w:name w:val="footer"/>
    <w:basedOn w:val="Normal"/>
    <w:link w:val="FooterChar"/>
    <w:uiPriority w:val="99"/>
    <w:unhideWhenUsed/>
    <w:rsid w:val="00AB6F3D"/>
    <w:pPr>
      <w:tabs>
        <w:tab w:val="center" w:pos="4513"/>
        <w:tab w:val="right" w:pos="9026"/>
      </w:tabs>
    </w:pPr>
  </w:style>
  <w:style w:type="character" w:customStyle="1" w:styleId="FooterChar">
    <w:name w:val="Footer Char"/>
    <w:basedOn w:val="DefaultParagraphFont"/>
    <w:link w:val="Footer"/>
    <w:uiPriority w:val="99"/>
    <w:rsid w:val="00AB6F3D"/>
  </w:style>
  <w:style w:type="character" w:customStyle="1" w:styleId="Heading1Char">
    <w:name w:val="Heading 1 Char"/>
    <w:basedOn w:val="DefaultParagraphFont"/>
    <w:link w:val="Heading1"/>
    <w:uiPriority w:val="9"/>
    <w:rsid w:val="00CD1660"/>
    <w:rPr>
      <w:rFonts w:asciiTheme="majorHAnsi" w:eastAsiaTheme="majorEastAsia" w:hAnsiTheme="majorHAnsi" w:cstheme="majorBidi"/>
      <w:color w:val="365F91" w:themeColor="accent1" w:themeShade="BF"/>
      <w:sz w:val="32"/>
      <w:szCs w:val="32"/>
      <w:lang w:val="en-GB"/>
    </w:rPr>
  </w:style>
  <w:style w:type="paragraph" w:styleId="ListParagraph">
    <w:name w:val="List Paragraph"/>
    <w:basedOn w:val="Normal"/>
    <w:uiPriority w:val="34"/>
    <w:qFormat/>
    <w:rsid w:val="00CD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631B7DB212B40A84BA29299133DDD" ma:contentTypeVersion="13" ma:contentTypeDescription="Create a new document." ma:contentTypeScope="" ma:versionID="88bc0302864f2b0a727d349747bb8b0c">
  <xsd:schema xmlns:xsd="http://www.w3.org/2001/XMLSchema" xmlns:xs="http://www.w3.org/2001/XMLSchema" xmlns:p="http://schemas.microsoft.com/office/2006/metadata/properties" xmlns:ns2="2afa4552-497a-420e-a6a9-905b4cf5f923" xmlns:ns3="76400f43-6e80-4a09-ab56-e972389106cd" targetNamespace="http://schemas.microsoft.com/office/2006/metadata/properties" ma:root="true" ma:fieldsID="d63758d9d6a5cf521fd77d0d2ae4d08b" ns2:_="" ns3:_="">
    <xsd:import namespace="2afa4552-497a-420e-a6a9-905b4cf5f923"/>
    <xsd:import namespace="76400f43-6e80-4a09-ab56-e972389106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4552-497a-420e-a6a9-905b4cf5f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00f43-6e80-4a09-ab56-e972389106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E82D0-6A15-484D-9AC0-DE56897B20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84FAC-6C88-4F9B-9E7D-E5E55E8208AB}">
  <ds:schemaRefs>
    <ds:schemaRef ds:uri="http://schemas.microsoft.com/sharepoint/v3/contenttype/forms"/>
  </ds:schemaRefs>
</ds:datastoreItem>
</file>

<file path=customXml/itemProps3.xml><?xml version="1.0" encoding="utf-8"?>
<ds:datastoreItem xmlns:ds="http://schemas.openxmlformats.org/officeDocument/2006/customXml" ds:itemID="{80F85041-94C9-4FCC-B005-271889EA3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a4552-497a-420e-a6a9-905b4cf5f923"/>
    <ds:schemaRef ds:uri="76400f43-6e80-4a09-ab56-e97238910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1257</Words>
  <Characters>7167</Characters>
  <Application>Microsoft Office Word</Application>
  <DocSecurity>0</DocSecurity>
  <Lines>59</Lines>
  <Paragraphs>16</Paragraphs>
  <ScaleCrop>false</ScaleCrop>
  <Company>NPS Property Consultants Ltd</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Blake</dc:creator>
  <cp:keywords/>
  <dc:description/>
  <cp:lastModifiedBy>Gervase Newrick</cp:lastModifiedBy>
  <cp:revision>4</cp:revision>
  <dcterms:created xsi:type="dcterms:W3CDTF">2022-01-30T00:27:00Z</dcterms:created>
  <dcterms:modified xsi:type="dcterms:W3CDTF">2022-01-30T00:28:00Z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0x010100E3E631B7DB212B40A84BA29299133DDD</vt:lpwstr>
  </property>
</Properties>
</file>